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77A2" w14:textId="77777777" w:rsidR="004276B3" w:rsidRPr="00EC609C" w:rsidRDefault="004276B3" w:rsidP="004276B3">
      <w:pPr>
        <w:tabs>
          <w:tab w:val="left" w:pos="284"/>
          <w:tab w:val="left" w:pos="567"/>
          <w:tab w:val="left" w:pos="851"/>
          <w:tab w:val="left" w:pos="993"/>
        </w:tabs>
        <w:rPr>
          <w:rFonts w:ascii="Times New Roman" w:hAnsi="Times New Roman"/>
          <w:color w:val="5B5B5F"/>
        </w:rPr>
      </w:pPr>
    </w:p>
    <w:p w14:paraId="688146B5" w14:textId="77777777" w:rsidR="004276B3" w:rsidRPr="00EC609C" w:rsidRDefault="004276B3" w:rsidP="004276B3">
      <w:pPr>
        <w:tabs>
          <w:tab w:val="left" w:pos="284"/>
          <w:tab w:val="left" w:pos="567"/>
          <w:tab w:val="left" w:pos="851"/>
          <w:tab w:val="left" w:pos="993"/>
        </w:tabs>
        <w:spacing w:before="90"/>
        <w:jc w:val="center"/>
        <w:rPr>
          <w:rFonts w:ascii="Times New Roman" w:hAnsi="Times New Roman"/>
          <w:b/>
        </w:rPr>
      </w:pPr>
    </w:p>
    <w:p w14:paraId="42828B30" w14:textId="77777777" w:rsidR="004276B3" w:rsidRPr="00EC609C" w:rsidRDefault="004276B3" w:rsidP="004276B3">
      <w:pPr>
        <w:tabs>
          <w:tab w:val="left" w:pos="284"/>
          <w:tab w:val="left" w:pos="567"/>
          <w:tab w:val="left" w:pos="851"/>
          <w:tab w:val="left" w:pos="993"/>
        </w:tabs>
        <w:spacing w:before="90"/>
        <w:jc w:val="center"/>
        <w:rPr>
          <w:rFonts w:ascii="Times New Roman" w:hAnsi="Times New Roman"/>
          <w:b/>
        </w:rPr>
      </w:pPr>
      <w:r w:rsidRPr="00EC609C">
        <w:rPr>
          <w:rFonts w:ascii="Times New Roman" w:hAnsi="Times New Roman"/>
          <w:b/>
        </w:rPr>
        <w:t>MINUTA DE EDITAL DE CONCORRÊNCIA Nº XXX/2024</w:t>
      </w:r>
    </w:p>
    <w:p w14:paraId="25227D77"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37340D95"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62F9CE51"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CONTRATANTE: </w:t>
      </w:r>
      <w:r w:rsidRPr="005041C6">
        <w:rPr>
          <w:rFonts w:ascii="Times New Roman" w:hAnsi="Times New Roman"/>
          <w:bCs/>
        </w:rPr>
        <w:t>Câmara</w:t>
      </w:r>
      <w:r>
        <w:rPr>
          <w:rFonts w:ascii="Times New Roman" w:hAnsi="Times New Roman"/>
          <w:b/>
        </w:rPr>
        <w:t xml:space="preserve"> </w:t>
      </w:r>
      <w:r w:rsidRPr="00EC609C">
        <w:rPr>
          <w:rFonts w:ascii="Times New Roman" w:hAnsi="Times New Roman"/>
          <w:bCs/>
        </w:rPr>
        <w:t>Munic</w:t>
      </w:r>
      <w:r>
        <w:rPr>
          <w:rFonts w:ascii="Times New Roman" w:hAnsi="Times New Roman"/>
          <w:bCs/>
        </w:rPr>
        <w:t>i</w:t>
      </w:r>
      <w:r w:rsidRPr="00EC609C">
        <w:rPr>
          <w:rFonts w:ascii="Times New Roman" w:hAnsi="Times New Roman"/>
          <w:bCs/>
        </w:rPr>
        <w:t>p</w:t>
      </w:r>
      <w:r>
        <w:rPr>
          <w:rFonts w:ascii="Times New Roman" w:hAnsi="Times New Roman"/>
          <w:bCs/>
        </w:rPr>
        <w:t>al</w:t>
      </w:r>
      <w:r w:rsidRPr="00EC609C">
        <w:rPr>
          <w:rFonts w:ascii="Times New Roman" w:hAnsi="Times New Roman"/>
          <w:bCs/>
        </w:rPr>
        <w:t xml:space="preserve"> de Bom Despacho-MG através da [xxxxxxxxxxxxxxxxxxxxxx].</w:t>
      </w:r>
    </w:p>
    <w:p w14:paraId="246CD451"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7E19E790"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42D56BBC"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OBJETO: </w:t>
      </w:r>
      <w:r w:rsidRPr="00EC609C">
        <w:rPr>
          <w:rFonts w:ascii="Times New Roman" w:hAnsi="Times New Roman"/>
          <w:bCs/>
        </w:rPr>
        <w:t>[xxxxxxxxxxxxxxxxxxxxxxxxxxxxxxxxxxxxxxx]</w:t>
      </w:r>
      <w:r w:rsidRPr="00EC609C">
        <w:rPr>
          <w:rFonts w:ascii="Times New Roman" w:hAnsi="Times New Roman"/>
          <w:b/>
        </w:rPr>
        <w:t>.</w:t>
      </w:r>
    </w:p>
    <w:p w14:paraId="1092DED8"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6D7BCC3F"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41578D8A"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VALOR TOTAL DA CONTRATAÇÃO: </w:t>
      </w:r>
      <w:r w:rsidRPr="00EC609C">
        <w:rPr>
          <w:rFonts w:ascii="Times New Roman" w:hAnsi="Times New Roman"/>
          <w:bCs/>
        </w:rPr>
        <w:t>R$ [xxxxxxxx] (xxxxxxxxxxxxxxxxxxxxxxxxx)</w:t>
      </w:r>
      <w:r w:rsidRPr="00EC609C">
        <w:rPr>
          <w:rFonts w:ascii="Times New Roman" w:hAnsi="Times New Roman"/>
          <w:b/>
        </w:rPr>
        <w:t>.</w:t>
      </w:r>
    </w:p>
    <w:p w14:paraId="56DDBC53"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138EAA26"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63224028"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DATA DA SESSÃO PÚBLICA: </w:t>
      </w:r>
      <w:r w:rsidRPr="00EC609C">
        <w:rPr>
          <w:rFonts w:ascii="Times New Roman" w:hAnsi="Times New Roman"/>
          <w:bCs/>
        </w:rPr>
        <w:t>XX/XX/XXXX às XXh (horário de Brasília)</w:t>
      </w:r>
    </w:p>
    <w:p w14:paraId="34041BE5"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1CAEE01C"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7BD84352"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CRITÉRIO DE JULGAMENTO: </w:t>
      </w:r>
      <w:r w:rsidRPr="00EC609C">
        <w:rPr>
          <w:rFonts w:ascii="Times New Roman" w:hAnsi="Times New Roman"/>
          <w:bCs/>
        </w:rPr>
        <w:t>[menor preço] / [maior desconto] por [item] / [por grupo] / [global]</w:t>
      </w:r>
    </w:p>
    <w:p w14:paraId="329BA6FD"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1861F7AD"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0167716E"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 xml:space="preserve">MODO DE DISPUTA: </w:t>
      </w:r>
      <w:r w:rsidRPr="00EC609C">
        <w:rPr>
          <w:rFonts w:ascii="Times New Roman" w:hAnsi="Times New Roman"/>
          <w:bCs/>
        </w:rPr>
        <w:t>[aberto] / [aberto e fechado] / [fechado e aberto]</w:t>
      </w:r>
    </w:p>
    <w:p w14:paraId="78774AAC"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13788DCB"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p>
    <w:p w14:paraId="12E45394" w14:textId="77777777" w:rsidR="004276B3" w:rsidRPr="00EC609C" w:rsidRDefault="004276B3" w:rsidP="004276B3">
      <w:pPr>
        <w:tabs>
          <w:tab w:val="left" w:pos="284"/>
          <w:tab w:val="left" w:pos="567"/>
          <w:tab w:val="left" w:pos="851"/>
          <w:tab w:val="left" w:pos="993"/>
        </w:tabs>
        <w:spacing w:before="90"/>
        <w:rPr>
          <w:rFonts w:ascii="Times New Roman" w:hAnsi="Times New Roman"/>
          <w:b/>
        </w:rPr>
      </w:pPr>
      <w:r w:rsidRPr="00EC609C">
        <w:rPr>
          <w:rFonts w:ascii="Times New Roman" w:hAnsi="Times New Roman"/>
          <w:b/>
        </w:rPr>
        <w:t>PREFERÊNCIA ME/EPP/EQUIPARADAS: [</w:t>
      </w:r>
      <w:r w:rsidRPr="00EC609C">
        <w:rPr>
          <w:rFonts w:ascii="Times New Roman" w:hAnsi="Times New Roman"/>
          <w:bCs/>
        </w:rPr>
        <w:t>Sim / Não]</w:t>
      </w:r>
    </w:p>
    <w:p w14:paraId="5C671C65" w14:textId="77777777" w:rsidR="004276B3" w:rsidRPr="00EC609C" w:rsidRDefault="004276B3" w:rsidP="004276B3">
      <w:pPr>
        <w:tabs>
          <w:tab w:val="left" w:pos="284"/>
          <w:tab w:val="left" w:pos="567"/>
          <w:tab w:val="left" w:pos="851"/>
          <w:tab w:val="left" w:pos="993"/>
        </w:tabs>
        <w:rPr>
          <w:rFonts w:ascii="Times New Roman" w:hAnsi="Times New Roman"/>
          <w:b/>
          <w:bCs/>
          <w:color w:val="5B5B5F"/>
        </w:rPr>
      </w:pPr>
      <w:r w:rsidRPr="00EC609C">
        <w:rPr>
          <w:rFonts w:ascii="Times New Roman" w:hAnsi="Times New Roman"/>
          <w:b/>
          <w:bCs/>
          <w:color w:val="5B5B5F"/>
        </w:rPr>
        <w:br w:type="page"/>
      </w:r>
    </w:p>
    <w:p w14:paraId="7AB94167" w14:textId="77777777" w:rsidR="004276B3" w:rsidRPr="00EC609C" w:rsidRDefault="004276B3" w:rsidP="004276B3">
      <w:pPr>
        <w:tabs>
          <w:tab w:val="left" w:pos="284"/>
          <w:tab w:val="left" w:pos="567"/>
          <w:tab w:val="left" w:pos="851"/>
          <w:tab w:val="left" w:pos="993"/>
        </w:tabs>
        <w:spacing w:before="90"/>
        <w:jc w:val="center"/>
        <w:rPr>
          <w:rFonts w:ascii="Times New Roman" w:hAnsi="Times New Roman"/>
          <w:b/>
          <w:spacing w:val="-57"/>
        </w:rPr>
      </w:pPr>
      <w:bookmarkStart w:id="0" w:name="_Hlk153521458"/>
      <w:r>
        <w:rPr>
          <w:rFonts w:ascii="Times New Roman" w:hAnsi="Times New Roman"/>
          <w:b/>
        </w:rPr>
        <w:lastRenderedPageBreak/>
        <w:t>CÂMARA MUNICIPAL</w:t>
      </w:r>
      <w:r w:rsidRPr="00EC609C">
        <w:rPr>
          <w:rFonts w:ascii="Times New Roman" w:hAnsi="Times New Roman"/>
          <w:b/>
          <w:spacing w:val="-10"/>
        </w:rPr>
        <w:t xml:space="preserve"> </w:t>
      </w:r>
      <w:r w:rsidRPr="00EC609C">
        <w:rPr>
          <w:rFonts w:ascii="Times New Roman" w:hAnsi="Times New Roman"/>
          <w:b/>
        </w:rPr>
        <w:t>DE</w:t>
      </w:r>
      <w:r w:rsidRPr="00EC609C">
        <w:rPr>
          <w:rFonts w:ascii="Times New Roman" w:hAnsi="Times New Roman"/>
          <w:b/>
          <w:spacing w:val="-10"/>
        </w:rPr>
        <w:t xml:space="preserve"> </w:t>
      </w:r>
      <w:r w:rsidRPr="00EC609C">
        <w:rPr>
          <w:rFonts w:ascii="Times New Roman" w:hAnsi="Times New Roman"/>
          <w:b/>
        </w:rPr>
        <w:t>BOM</w:t>
      </w:r>
      <w:r w:rsidRPr="00EC609C">
        <w:rPr>
          <w:rFonts w:ascii="Times New Roman" w:hAnsi="Times New Roman"/>
          <w:b/>
          <w:spacing w:val="-10"/>
        </w:rPr>
        <w:t xml:space="preserve"> </w:t>
      </w:r>
      <w:r w:rsidRPr="00EC609C">
        <w:rPr>
          <w:rFonts w:ascii="Times New Roman" w:hAnsi="Times New Roman"/>
          <w:b/>
        </w:rPr>
        <w:t>DESPACHO-MG</w:t>
      </w:r>
    </w:p>
    <w:p w14:paraId="300F1025" w14:textId="77777777" w:rsidR="004276B3" w:rsidRPr="00EC609C" w:rsidRDefault="004276B3" w:rsidP="004276B3">
      <w:pPr>
        <w:tabs>
          <w:tab w:val="left" w:pos="284"/>
          <w:tab w:val="left" w:pos="567"/>
          <w:tab w:val="left" w:pos="851"/>
          <w:tab w:val="left" w:pos="993"/>
        </w:tabs>
        <w:spacing w:before="90"/>
        <w:jc w:val="center"/>
        <w:rPr>
          <w:rFonts w:ascii="Times New Roman" w:hAnsi="Times New Roman"/>
          <w:b/>
        </w:rPr>
      </w:pPr>
      <w:r w:rsidRPr="00EC609C">
        <w:rPr>
          <w:rFonts w:ascii="Times New Roman" w:hAnsi="Times New Roman"/>
          <w:b/>
        </w:rPr>
        <w:t>CONCORRÊNCIA Nº</w:t>
      </w:r>
      <w:r w:rsidRPr="00EC609C">
        <w:rPr>
          <w:rFonts w:ascii="Times New Roman" w:hAnsi="Times New Roman"/>
          <w:b/>
          <w:spacing w:val="-1"/>
        </w:rPr>
        <w:t xml:space="preserve"> </w:t>
      </w:r>
      <w:r w:rsidRPr="00EC609C">
        <w:rPr>
          <w:rFonts w:ascii="Times New Roman" w:hAnsi="Times New Roman"/>
          <w:b/>
        </w:rPr>
        <w:t>....../202..</w:t>
      </w:r>
    </w:p>
    <w:p w14:paraId="4CEB1B81" w14:textId="77777777" w:rsidR="004276B3" w:rsidRPr="00EC609C" w:rsidRDefault="004276B3" w:rsidP="004276B3">
      <w:pPr>
        <w:tabs>
          <w:tab w:val="left" w:pos="284"/>
          <w:tab w:val="left" w:pos="567"/>
          <w:tab w:val="left" w:pos="851"/>
          <w:tab w:val="left" w:pos="993"/>
        </w:tabs>
        <w:spacing w:before="90"/>
        <w:jc w:val="center"/>
        <w:rPr>
          <w:rFonts w:ascii="Times New Roman" w:hAnsi="Times New Roman"/>
          <w:b/>
          <w:color w:val="000000"/>
        </w:rPr>
      </w:pPr>
      <w:r w:rsidRPr="00EC609C">
        <w:rPr>
          <w:rFonts w:ascii="Times New Roman" w:hAnsi="Times New Roman"/>
        </w:rPr>
        <w:t>(Processo</w:t>
      </w:r>
      <w:r w:rsidRPr="00EC609C">
        <w:rPr>
          <w:rFonts w:ascii="Times New Roman" w:hAnsi="Times New Roman"/>
          <w:spacing w:val="-14"/>
        </w:rPr>
        <w:t xml:space="preserve"> </w:t>
      </w:r>
      <w:r w:rsidRPr="00EC609C">
        <w:rPr>
          <w:rFonts w:ascii="Times New Roman" w:hAnsi="Times New Roman"/>
        </w:rPr>
        <w:t>Administrativo</w:t>
      </w:r>
      <w:r w:rsidRPr="00EC609C">
        <w:rPr>
          <w:rFonts w:ascii="Times New Roman" w:hAnsi="Times New Roman"/>
          <w:spacing w:val="-2"/>
        </w:rPr>
        <w:t xml:space="preserve"> </w:t>
      </w:r>
      <w:r w:rsidRPr="00EC609C">
        <w:rPr>
          <w:rFonts w:ascii="Times New Roman" w:hAnsi="Times New Roman"/>
        </w:rPr>
        <w:t>n°</w:t>
      </w:r>
      <w:r w:rsidRPr="00EC609C">
        <w:rPr>
          <w:rFonts w:ascii="Times New Roman" w:hAnsi="Times New Roman"/>
          <w:spacing w:val="-3"/>
        </w:rPr>
        <w:t xml:space="preserve"> </w:t>
      </w:r>
      <w:r w:rsidRPr="00EC609C">
        <w:rPr>
          <w:rFonts w:ascii="Times New Roman" w:hAnsi="Times New Roman"/>
        </w:rPr>
        <w:t>...../202..)</w:t>
      </w:r>
      <w:bookmarkEnd w:id="0"/>
    </w:p>
    <w:p w14:paraId="728B0950" w14:textId="77777777" w:rsidR="004276B3" w:rsidRPr="00EC609C" w:rsidRDefault="004276B3" w:rsidP="004276B3">
      <w:pPr>
        <w:tabs>
          <w:tab w:val="left" w:pos="284"/>
          <w:tab w:val="left" w:pos="567"/>
          <w:tab w:val="left" w:pos="851"/>
          <w:tab w:val="left" w:pos="993"/>
        </w:tabs>
        <w:snapToGrid w:val="0"/>
        <w:spacing w:beforeLines="120" w:before="288" w:afterLines="120" w:after="288"/>
        <w:rPr>
          <w:rFonts w:ascii="Times New Roman" w:eastAsia="Times New Roman" w:hAnsi="Times New Roman"/>
        </w:rPr>
      </w:pPr>
      <w:r w:rsidRPr="00EC609C">
        <w:rPr>
          <w:rFonts w:ascii="Times New Roman" w:hAnsi="Times New Roman"/>
          <w:color w:val="000000"/>
          <w:lang w:val="pt-PT"/>
        </w:rPr>
        <w:t xml:space="preserve">Torna-se público que </w:t>
      </w:r>
      <w:r>
        <w:rPr>
          <w:rFonts w:ascii="Times New Roman" w:hAnsi="Times New Roman"/>
          <w:color w:val="000000"/>
          <w:lang w:val="pt-PT"/>
        </w:rPr>
        <w:t>a Câmara</w:t>
      </w:r>
      <w:r w:rsidRPr="00EC609C">
        <w:rPr>
          <w:rFonts w:ascii="Times New Roman" w:hAnsi="Times New Roman"/>
          <w:color w:val="000000"/>
          <w:lang w:val="pt-PT"/>
        </w:rPr>
        <w:t xml:space="preserve"> Munic</w:t>
      </w:r>
      <w:r>
        <w:rPr>
          <w:rFonts w:ascii="Times New Roman" w:hAnsi="Times New Roman"/>
          <w:color w:val="000000"/>
          <w:lang w:val="pt-PT"/>
        </w:rPr>
        <w:t>ipal</w:t>
      </w:r>
      <w:r w:rsidRPr="00EC609C">
        <w:rPr>
          <w:rFonts w:ascii="Times New Roman" w:hAnsi="Times New Roman"/>
          <w:color w:val="000000"/>
          <w:lang w:val="pt-PT"/>
        </w:rPr>
        <w:t xml:space="preserve"> de Bom Despacho-MG, sediada </w:t>
      </w:r>
      <w:r>
        <w:rPr>
          <w:rFonts w:ascii="Times New Roman" w:hAnsi="Times New Roman"/>
          <w:color w:val="000000"/>
          <w:lang w:val="pt-PT"/>
        </w:rPr>
        <w:t>na</w:t>
      </w:r>
      <w:r w:rsidRPr="00EC609C">
        <w:rPr>
          <w:rFonts w:ascii="Times New Roman" w:hAnsi="Times New Roman"/>
          <w:color w:val="000000"/>
          <w:lang w:val="pt-PT"/>
        </w:rPr>
        <w:t xml:space="preserve"> </w:t>
      </w:r>
      <w:r>
        <w:rPr>
          <w:rFonts w:ascii="Times New Roman" w:hAnsi="Times New Roman"/>
          <w:color w:val="000000"/>
          <w:lang w:val="pt-PT"/>
        </w:rPr>
        <w:t>Rua Marechal Floriano Peixoto, nº 40, centro</w:t>
      </w:r>
      <w:r w:rsidRPr="00EC609C">
        <w:rPr>
          <w:rFonts w:ascii="Times New Roman" w:hAnsi="Times New Roman"/>
          <w:color w:val="000000"/>
          <w:lang w:val="pt-PT"/>
        </w:rPr>
        <w:t>, na cidade de Bom Despacho-MG, 35630-</w:t>
      </w:r>
      <w:r>
        <w:rPr>
          <w:rFonts w:ascii="Times New Roman" w:hAnsi="Times New Roman"/>
          <w:color w:val="000000"/>
          <w:lang w:val="pt-PT"/>
        </w:rPr>
        <w:t>034</w:t>
      </w:r>
      <w:r w:rsidRPr="00EC609C">
        <w:rPr>
          <w:rFonts w:ascii="Times New Roman" w:hAnsi="Times New Roman"/>
          <w:color w:val="000000"/>
          <w:lang w:val="pt-PT"/>
        </w:rPr>
        <w:t xml:space="preserve">, realizará licitação, </w:t>
      </w:r>
      <w:r w:rsidRPr="00EC609C">
        <w:rPr>
          <w:rFonts w:ascii="Times New Roman" w:hAnsi="Times New Roman"/>
          <w:highlight w:val="cyan"/>
        </w:rPr>
        <w:t>para registro de preços</w:t>
      </w:r>
      <w:r w:rsidRPr="00EC609C">
        <w:rPr>
          <w:rFonts w:ascii="Times New Roman" w:hAnsi="Times New Roman"/>
          <w:color w:val="000000"/>
          <w:lang w:val="pt-PT"/>
        </w:rPr>
        <w:t xml:space="preserve"> na modalidade CONCORRÊNCIA, na forma ELETRÔNICA, nos termos da </w:t>
      </w:r>
      <w:hyperlink r:id="rId8">
        <w:r w:rsidRPr="00EC609C">
          <w:rPr>
            <w:rStyle w:val="Hyperlink"/>
            <w:rFonts w:ascii="Times New Roman" w:hAnsi="Times New Roman"/>
            <w:lang w:val="pt-PT"/>
          </w:rPr>
          <w:t>Lei nº 14.133, de 1º de abril de 2021</w:t>
        </w:r>
      </w:hyperlink>
      <w:r w:rsidRPr="00EC609C">
        <w:rPr>
          <w:rFonts w:ascii="Times New Roman" w:hAnsi="Times New Roman"/>
          <w:color w:val="000000"/>
          <w:lang w:val="pt-PT"/>
        </w:rPr>
        <w:t xml:space="preserve">, </w:t>
      </w:r>
      <w:r w:rsidRPr="00EC609C">
        <w:rPr>
          <w:rFonts w:ascii="Times New Roman" w:hAnsi="Times New Roman"/>
          <w:highlight w:val="cyan"/>
        </w:rPr>
        <w:t>do Decreto n. xxxx, de xx de xxxxxxx de 2023</w:t>
      </w:r>
      <w:r w:rsidRPr="00EC609C">
        <w:rPr>
          <w:rFonts w:ascii="Times New Roman" w:hAnsi="Times New Roman"/>
          <w:color w:val="000000"/>
          <w:lang w:val="pt-PT"/>
        </w:rPr>
        <w:t xml:space="preserve"> e demais legislação aplicável e, ainda, de acordo com as condições estabelecidas neste Edital.</w:t>
      </w:r>
    </w:p>
    <w:p w14:paraId="5AF14004"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lang w:eastAsia="en-US"/>
        </w:rPr>
      </w:pPr>
      <w:bookmarkStart w:id="1" w:name="_Toc135469195"/>
      <w:r w:rsidRPr="00EC609C">
        <w:rPr>
          <w:rFonts w:ascii="Times New Roman" w:hAnsi="Times New Roman" w:cs="Times New Roman"/>
          <w:sz w:val="24"/>
          <w:szCs w:val="24"/>
          <w:lang w:eastAsia="en-US"/>
        </w:rPr>
        <w:t xml:space="preserve">DO </w:t>
      </w:r>
      <w:r w:rsidRPr="00EC609C">
        <w:rPr>
          <w:rFonts w:ascii="Times New Roman" w:hAnsi="Times New Roman" w:cs="Times New Roman"/>
          <w:sz w:val="24"/>
          <w:szCs w:val="24"/>
        </w:rPr>
        <w:t>OBJETO</w:t>
      </w:r>
      <w:bookmarkEnd w:id="1"/>
    </w:p>
    <w:p w14:paraId="7431C05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objeto da presente licitação é a </w:t>
      </w:r>
      <w:bookmarkStart w:id="2" w:name="_Hlk153521392"/>
      <w:r w:rsidRPr="00EC609C">
        <w:rPr>
          <w:rFonts w:ascii="Times New Roman" w:hAnsi="Times New Roman" w:cs="Times New Roman"/>
          <w:color w:val="FF0000"/>
          <w:sz w:val="24"/>
          <w:szCs w:val="24"/>
        </w:rPr>
        <w:t>aquisição do bem/prestação do serviço de</w:t>
      </w:r>
      <w:r w:rsidRPr="00EC609C">
        <w:rPr>
          <w:rFonts w:ascii="Times New Roman" w:hAnsi="Times New Roman" w:cs="Times New Roman"/>
          <w:sz w:val="24"/>
          <w:szCs w:val="24"/>
        </w:rPr>
        <w:t xml:space="preserve"> </w:t>
      </w:r>
      <w:r w:rsidRPr="00EC609C">
        <w:rPr>
          <w:rFonts w:ascii="Times New Roman" w:hAnsi="Times New Roman" w:cs="Times New Roman"/>
          <w:color w:val="FF0000"/>
          <w:sz w:val="24"/>
          <w:szCs w:val="24"/>
        </w:rPr>
        <w:t>.........................</w:t>
      </w:r>
      <w:bookmarkEnd w:id="2"/>
      <w:r w:rsidRPr="00EC609C">
        <w:rPr>
          <w:rFonts w:ascii="Times New Roman" w:hAnsi="Times New Roman" w:cs="Times New Roman"/>
          <w:sz w:val="24"/>
          <w:szCs w:val="24"/>
        </w:rPr>
        <w:t>conforme condições, quantidades e exigências estabelecidas neste Edital e seus anexos.</w:t>
      </w:r>
    </w:p>
    <w:p w14:paraId="33AC3F6B"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licitação será dividida em itens, conforme tabela constante do Projeto Básico/Termo de Referência, facultando-se ao licitante a participação em quantos itens forem de seu interesse.</w:t>
      </w:r>
    </w:p>
    <w:p w14:paraId="7209AABC" w14:textId="77777777" w:rsidR="004276B3" w:rsidRPr="00EC609C" w:rsidRDefault="004276B3" w:rsidP="004276B3">
      <w:pPr>
        <w:pStyle w:val="ou"/>
        <w:tabs>
          <w:tab w:val="left" w:pos="284"/>
          <w:tab w:val="left" w:pos="567"/>
          <w:tab w:val="left" w:pos="851"/>
          <w:tab w:val="left" w:pos="993"/>
        </w:tabs>
        <w:spacing w:line="240" w:lineRule="auto"/>
        <w:rPr>
          <w:rFonts w:ascii="Times New Roman" w:hAnsi="Times New Roman" w:cs="Times New Roman"/>
        </w:rPr>
      </w:pPr>
      <w:r w:rsidRPr="00EC609C">
        <w:rPr>
          <w:rFonts w:ascii="Times New Roman" w:hAnsi="Times New Roman" w:cs="Times New Roman"/>
        </w:rPr>
        <w:t>OU</w:t>
      </w:r>
    </w:p>
    <w:p w14:paraId="77E7D758"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licitação será realizada em único item.</w:t>
      </w:r>
    </w:p>
    <w:p w14:paraId="143D3E49" w14:textId="77777777" w:rsidR="004276B3" w:rsidRPr="00EC609C" w:rsidRDefault="004276B3" w:rsidP="004276B3">
      <w:pPr>
        <w:pStyle w:val="ou"/>
        <w:tabs>
          <w:tab w:val="left" w:pos="284"/>
          <w:tab w:val="left" w:pos="567"/>
          <w:tab w:val="left" w:pos="851"/>
          <w:tab w:val="left" w:pos="993"/>
        </w:tabs>
        <w:spacing w:line="240" w:lineRule="auto"/>
        <w:rPr>
          <w:rFonts w:ascii="Times New Roman" w:hAnsi="Times New Roman" w:cs="Times New Roman"/>
        </w:rPr>
      </w:pPr>
      <w:r w:rsidRPr="00EC609C">
        <w:rPr>
          <w:rFonts w:ascii="Times New Roman" w:hAnsi="Times New Roman" w:cs="Times New Roman"/>
        </w:rPr>
        <w:t>OU</w:t>
      </w:r>
    </w:p>
    <w:p w14:paraId="0C8B3EFB"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licitação será dividida em grupos, formados por um ou mais itens, conforme tabela constante do Projeto Básico/Termo de Referência, facultando-se ao licitante a participação em quantos grupos forem de seu interesse, devendo oferecer proposta para todos os itens que os compõem.</w:t>
      </w:r>
    </w:p>
    <w:p w14:paraId="54FBC919" w14:textId="77777777" w:rsidR="004276B3" w:rsidRPr="00EC609C" w:rsidRDefault="004276B3" w:rsidP="004276B3">
      <w:pPr>
        <w:pStyle w:val="ou"/>
        <w:tabs>
          <w:tab w:val="left" w:pos="284"/>
          <w:tab w:val="left" w:pos="567"/>
          <w:tab w:val="left" w:pos="851"/>
          <w:tab w:val="left" w:pos="993"/>
        </w:tabs>
        <w:spacing w:line="240" w:lineRule="auto"/>
        <w:rPr>
          <w:rFonts w:ascii="Times New Roman" w:hAnsi="Times New Roman" w:cs="Times New Roman"/>
        </w:rPr>
      </w:pPr>
      <w:r w:rsidRPr="00EC609C">
        <w:rPr>
          <w:rFonts w:ascii="Times New Roman" w:hAnsi="Times New Roman" w:cs="Times New Roman"/>
        </w:rPr>
        <w:t>OU</w:t>
      </w:r>
    </w:p>
    <w:p w14:paraId="5A5E9A79"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licitação será realizada em grupo único, formados por .... itens, conforme tabela constante no Projeto Básico/Termo de Referência, devendo o licitante oferecer proposta para todos os itens que o compõem.</w:t>
      </w:r>
    </w:p>
    <w:p w14:paraId="7A58FE5A"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3" w:name="_Toc135469196"/>
      <w:r w:rsidRPr="00EC609C">
        <w:rPr>
          <w:rStyle w:val="normaltextrun"/>
          <w:rFonts w:ascii="Times New Roman" w:hAnsi="Times New Roman" w:cs="Times New Roman"/>
          <w:i/>
          <w:iCs/>
          <w:color w:val="FF0000"/>
          <w:sz w:val="24"/>
          <w:szCs w:val="24"/>
          <w:shd w:val="clear" w:color="auto" w:fill="00FFFF"/>
        </w:rPr>
        <w:t>DO REGISTRO DE PREÇOS</w:t>
      </w:r>
      <w:bookmarkEnd w:id="3"/>
    </w:p>
    <w:p w14:paraId="4322C033"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Style w:val="normaltextrun"/>
          <w:rFonts w:ascii="Times New Roman" w:hAnsi="Times New Roman" w:cs="Times New Roman"/>
          <w:sz w:val="24"/>
          <w:szCs w:val="24"/>
          <w:shd w:val="clear" w:color="auto" w:fill="00FFFF"/>
        </w:rPr>
        <w:t>As regras referentes aos órgãos gerenciador e participantes, bem como a eventuais adesões são as que constam da minuta de Ata de Registro de Preços.</w:t>
      </w:r>
    </w:p>
    <w:p w14:paraId="273447F6"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4" w:name="_Toc135469197"/>
      <w:r w:rsidRPr="00EC609C">
        <w:rPr>
          <w:rFonts w:ascii="Times New Roman" w:hAnsi="Times New Roman" w:cs="Times New Roman"/>
          <w:sz w:val="24"/>
          <w:szCs w:val="24"/>
        </w:rPr>
        <w:t>DA PARTICIPAÇÃO NA LICITAÇÃO</w:t>
      </w:r>
      <w:bookmarkEnd w:id="4"/>
    </w:p>
    <w:p w14:paraId="1BB95D4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 xml:space="preserve">Poderão participar deste Pregão os interessados que estiverem previamente credenciados no portal eletrônico </w:t>
      </w:r>
      <w:hyperlink r:id="rId9" w:history="1">
        <w:r w:rsidRPr="00934F6B">
          <w:rPr>
            <w:rStyle w:val="Hyperlink"/>
            <w:rFonts w:ascii="Times New Roman" w:hAnsi="Times New Roman" w:cs="Times New Roman"/>
            <w:sz w:val="24"/>
            <w:szCs w:val="24"/>
            <w:lang w:val="pt-PT"/>
          </w:rPr>
          <w:t>https://portaldecompraspublicas.com.br</w:t>
        </w:r>
      </w:hyperlink>
    </w:p>
    <w:p w14:paraId="313BDCA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8DFD6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w:t>
      </w:r>
      <w:r w:rsidRPr="00EC609C">
        <w:rPr>
          <w:rFonts w:ascii="Times New Roman" w:hAnsi="Times New Roman" w:cs="Times New Roman"/>
          <w:sz w:val="24"/>
          <w:szCs w:val="24"/>
          <w:lang w:val="pt-PT"/>
        </w:rPr>
        <w:lastRenderedPageBreak/>
        <w:t>sistema ou do órgão ou entidade promotora da licitação por eventuais danos decorrentes de uso indevido das credenciais de acesso, ainda que por terceiros.</w:t>
      </w:r>
    </w:p>
    <w:p w14:paraId="423EBAA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A não observância do disposto no item anterior poderá ensejar desclassificação no momento da habilitação.</w:t>
      </w:r>
    </w:p>
    <w:p w14:paraId="7B8C2E0D"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 xml:space="preserve">Para os itens ....., ....., ....., a participação é exclusiva a microempresas e empresas de pequeno porte, nos termos do </w:t>
      </w:r>
      <w:hyperlink r:id="rId10" w:history="1">
        <w:r w:rsidRPr="00EC609C">
          <w:rPr>
            <w:rStyle w:val="Hyperlink"/>
            <w:rFonts w:ascii="Times New Roman" w:hAnsi="Times New Roman" w:cs="Times New Roman"/>
            <w:sz w:val="24"/>
            <w:szCs w:val="24"/>
          </w:rPr>
          <w:t>art. 48 da Lei Complementar nº 123, de 14 de dezembro de 2006</w:t>
        </w:r>
      </w:hyperlink>
      <w:r w:rsidRPr="00EC609C">
        <w:rPr>
          <w:rFonts w:ascii="Times New Roman" w:hAnsi="Times New Roman" w:cs="Times New Roman"/>
          <w:sz w:val="24"/>
          <w:szCs w:val="24"/>
        </w:rPr>
        <w:t>.</w:t>
      </w:r>
    </w:p>
    <w:p w14:paraId="4BCF9332"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bookmarkStart w:id="5" w:name="_Ref117015508"/>
      <w:r w:rsidRPr="00EC609C">
        <w:rPr>
          <w:rFonts w:ascii="Times New Roman" w:hAnsi="Times New Roman" w:cs="Times New Roman"/>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754EC35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color w:val="auto"/>
          <w:sz w:val="24"/>
          <w:szCs w:val="24"/>
        </w:rPr>
      </w:pPr>
      <w:r w:rsidRPr="00EC609C">
        <w:rPr>
          <w:rFonts w:ascii="Times New Roman" w:hAnsi="Times New Roman" w:cs="Times New Roman"/>
          <w:color w:val="auto"/>
          <w:sz w:val="24"/>
          <w:szCs w:val="24"/>
          <w:lang w:val="pt-PT"/>
        </w:rPr>
        <w:t>Será concedido tratamento favorecido para as microempresas e empresas de pequeno porte, para as sociedades cooperativas mencionadas no artigo 16 da Lei Federal nº 14.133/2021, para o agricultor familiar, o produtor rural pessoa física e para o microempreendedor individual - MEI, nos limites previstos da Lei Complementar nº 123/2006</w:t>
      </w:r>
      <w:r w:rsidRPr="00EC609C">
        <w:rPr>
          <w:rFonts w:ascii="Times New Roman" w:hAnsi="Times New Roman" w:cs="Times New Roman"/>
          <w:color w:val="auto"/>
          <w:sz w:val="24"/>
          <w:szCs w:val="24"/>
        </w:rPr>
        <w:t>.</w:t>
      </w:r>
    </w:p>
    <w:p w14:paraId="69A9138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6" w:name="_Ref117000692"/>
      <w:r w:rsidRPr="00EC609C">
        <w:rPr>
          <w:rFonts w:ascii="Times New Roman" w:hAnsi="Times New Roman" w:cs="Times New Roman"/>
          <w:sz w:val="24"/>
          <w:szCs w:val="24"/>
        </w:rPr>
        <w:t>Não poderão disputar esta licitação:</w:t>
      </w:r>
      <w:bookmarkEnd w:id="6"/>
    </w:p>
    <w:p w14:paraId="165F3F5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7" w:name="_Ref113883338"/>
      <w:r w:rsidRPr="00EC609C">
        <w:rPr>
          <w:rFonts w:ascii="Times New Roman" w:hAnsi="Times New Roman" w:cs="Times New Roman"/>
          <w:sz w:val="24"/>
          <w:szCs w:val="24"/>
        </w:rPr>
        <w:t>aquele que não atenda às condições deste Edital e seu(s) anexo(s);</w:t>
      </w:r>
    </w:p>
    <w:p w14:paraId="5F0CEA6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8" w:name="_Ref114659912"/>
      <w:r w:rsidRPr="00EC609C">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0D8870E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9" w:name="_Ref114659913"/>
      <w:bookmarkStart w:id="10" w:name="_Ref113883339"/>
      <w:r w:rsidRPr="00EC609C">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EC609C">
        <w:rPr>
          <w:rFonts w:ascii="Times New Roman" w:hAnsi="Times New Roman" w:cs="Times New Roman"/>
          <w:sz w:val="24"/>
          <w:szCs w:val="24"/>
        </w:rPr>
        <w:t xml:space="preserve"> </w:t>
      </w:r>
      <w:bookmarkEnd w:id="10"/>
    </w:p>
    <w:p w14:paraId="4660AD8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11" w:name="_Ref113883003"/>
      <w:r w:rsidRPr="00EC609C">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05ED084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64550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12" w:name="_Ref113883579"/>
      <w:r w:rsidRPr="00EC609C">
        <w:rPr>
          <w:rFonts w:ascii="Times New Roman" w:hAnsi="Times New Roman" w:cs="Times New Roman"/>
          <w:sz w:val="24"/>
          <w:szCs w:val="24"/>
        </w:rPr>
        <w:t>empresas controladoras, controladas ou coligadas, nos termos da Lei nº 6.404, de 15 de dezembro de 1976, concorrendo entre si;</w:t>
      </w:r>
      <w:bookmarkEnd w:id="12"/>
    </w:p>
    <w:p w14:paraId="311ECC5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59183D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13" w:name="_Ref113962336"/>
      <w:r w:rsidRPr="00EC609C">
        <w:rPr>
          <w:rFonts w:ascii="Times New Roman" w:hAnsi="Times New Roman" w:cs="Times New Roman"/>
          <w:sz w:val="24"/>
          <w:szCs w:val="24"/>
        </w:rPr>
        <w:t>agente público do órgão ou entidade licitante;</w:t>
      </w:r>
      <w:bookmarkEnd w:id="13"/>
    </w:p>
    <w:p w14:paraId="3A7A9F79"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pessoas jurídicas reunidas em consórcio;</w:t>
      </w:r>
    </w:p>
    <w:p w14:paraId="0D44C7C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Organizações da Sociedade Civil de Interesse Público - OSCIP, atuando nessa condição;</w:t>
      </w:r>
    </w:p>
    <w:p w14:paraId="22B15A4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w:t>
      </w:r>
      <w:r w:rsidRPr="00EC609C">
        <w:rPr>
          <w:rFonts w:ascii="Times New Roman" w:hAnsi="Times New Roman" w:cs="Times New Roman"/>
          <w:sz w:val="24"/>
          <w:szCs w:val="24"/>
        </w:rPr>
        <w:lastRenderedPageBreak/>
        <w:t xml:space="preserve">configurar conflito de interesses no exercício ou após o exercício do cargo ou emprego, nos termos da legislação que disciplina a matéria, conforme </w:t>
      </w:r>
      <w:hyperlink r:id="rId11" w:anchor="art9§1" w:history="1">
        <w:r w:rsidRPr="00EC609C">
          <w:rPr>
            <w:rStyle w:val="Hyperlink"/>
            <w:rFonts w:ascii="Times New Roman" w:hAnsi="Times New Roman" w:cs="Times New Roman"/>
            <w:sz w:val="24"/>
            <w:szCs w:val="24"/>
          </w:rPr>
          <w:t>§ 1º do art. 9º da Lei nº 14.133, de 2021</w:t>
        </w:r>
      </w:hyperlink>
      <w:r w:rsidRPr="00EC609C">
        <w:rPr>
          <w:rFonts w:ascii="Times New Roman" w:hAnsi="Times New Roman" w:cs="Times New Roman"/>
          <w:sz w:val="24"/>
          <w:szCs w:val="24"/>
        </w:rPr>
        <w:t>.</w:t>
      </w:r>
    </w:p>
    <w:p w14:paraId="08E099E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impedimento de que trata o item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_Ref113883003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3.6.4</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7DEDE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14" w:name="art14§2"/>
      <w:bookmarkEnd w:id="14"/>
      <w:r w:rsidRPr="00EC609C">
        <w:rPr>
          <w:rFonts w:ascii="Times New Roman" w:hAnsi="Times New Roman" w:cs="Times New Roman"/>
          <w:sz w:val="24"/>
          <w:szCs w:val="24"/>
        </w:rPr>
        <w:t xml:space="preserve">A critério da Administração e exclusivamente a seu serviço, o autor dos projetos e a empresa a que se referem os itens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_Ref114659912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3.6.2</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e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_Ref114659913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3.6.3</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191D1B8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15" w:name="art14§3"/>
      <w:bookmarkEnd w:id="15"/>
      <w:r w:rsidRPr="00EC609C">
        <w:rPr>
          <w:rFonts w:ascii="Times New Roman" w:hAnsi="Times New Roman" w:cs="Times New Roman"/>
          <w:sz w:val="24"/>
          <w:szCs w:val="24"/>
        </w:rPr>
        <w:t>Equiparam-se aos autores do projeto as empresas integrantes do mesmo grupo econômico.</w:t>
      </w:r>
    </w:p>
    <w:p w14:paraId="0CB5C4A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16" w:name="art14§4"/>
      <w:bookmarkEnd w:id="16"/>
      <w:r w:rsidRPr="00EC609C">
        <w:rPr>
          <w:rFonts w:ascii="Times New Roman" w:hAnsi="Times New Roman" w:cs="Times New Roman"/>
          <w:sz w:val="24"/>
          <w:szCs w:val="24"/>
        </w:rPr>
        <w:t xml:space="preserve">O disposto nos itens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_Ref114659912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3.6.2</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e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_Ref114659913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3.6.3</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4457CB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17" w:name="art14§5"/>
      <w:bookmarkEnd w:id="17"/>
      <w:r w:rsidRPr="00EC609C">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EC609C">
          <w:rPr>
            <w:rStyle w:val="Hyperlink"/>
            <w:rFonts w:ascii="Times New Roman" w:hAnsi="Times New Roman" w:cs="Times New Roman"/>
            <w:sz w:val="24"/>
            <w:szCs w:val="24"/>
          </w:rPr>
          <w:t>Lei nº 14.133/2021</w:t>
        </w:r>
      </w:hyperlink>
      <w:r w:rsidRPr="00EC609C">
        <w:rPr>
          <w:rFonts w:ascii="Times New Roman" w:hAnsi="Times New Roman" w:cs="Times New Roman"/>
          <w:sz w:val="24"/>
          <w:szCs w:val="24"/>
        </w:rPr>
        <w:t>.</w:t>
      </w:r>
    </w:p>
    <w:p w14:paraId="68CDD6E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A vedação de que trata o item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_Ref113962336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3.6.8</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3BBA9A7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rPr>
        <w:t>Será permitida a participação de cooperativas, desde que apresentem modelo de gestão operacional adequado ao objeto desta licitação, com compartilhamento ou rodízio das atividades de coordenação e supervisão do objeto contratual, e desde que a execução ocorra obrigatoriamente pelos cooperados, vedando-se qualquer intermediação ou subcontratação.</w:t>
      </w:r>
    </w:p>
    <w:p w14:paraId="00C4775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Em sendo permitida a participação de cooperativas, serão estendidas a elas os benefícios previstos para as microempresas e empresas de pequeno porte quando elas atenderem ao disposto no art. 34 da Lei nº 11.488, de 15 de junho de 2007.</w:t>
      </w:r>
    </w:p>
    <w:p w14:paraId="0C22E94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Será permitido a participação de Consórcio.</w:t>
      </w:r>
    </w:p>
    <w:p w14:paraId="325AE8E9" w14:textId="77777777" w:rsidR="004276B3" w:rsidRPr="00EC609C" w:rsidRDefault="004276B3" w:rsidP="004276B3">
      <w:pPr>
        <w:pStyle w:val="Nivel3"/>
        <w:tabs>
          <w:tab w:val="left" w:pos="284"/>
          <w:tab w:val="left" w:pos="567"/>
          <w:tab w:val="left" w:pos="851"/>
          <w:tab w:val="left" w:pos="993"/>
          <w:tab w:val="left" w:pos="1134"/>
        </w:tabs>
        <w:spacing w:line="240" w:lineRule="auto"/>
        <w:ind w:left="0"/>
        <w:rPr>
          <w:rFonts w:ascii="Times New Roman" w:hAnsi="Times New Roman" w:cs="Times New Roman"/>
          <w:sz w:val="24"/>
          <w:szCs w:val="24"/>
        </w:rPr>
      </w:pPr>
      <w:r w:rsidRPr="00EC609C">
        <w:rPr>
          <w:rFonts w:ascii="Times New Roman" w:hAnsi="Times New Roman" w:cs="Times New Roman"/>
          <w:color w:val="FF0000"/>
          <w:sz w:val="24"/>
          <w:szCs w:val="24"/>
          <w:lang w:val="pt-PT"/>
        </w:rPr>
        <w:t>A empresa líder deverá ser nacional e de maior participação no Consórcio. No caso de participações iguais, a líder deverá ser a consorciada de maior Capital Social.</w:t>
      </w:r>
    </w:p>
    <w:p w14:paraId="64A5FB83"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18" w:name="_Toc135469198"/>
      <w:r w:rsidRPr="00EC609C">
        <w:rPr>
          <w:rFonts w:ascii="Times New Roman" w:hAnsi="Times New Roman" w:cs="Times New Roman"/>
          <w:sz w:val="24"/>
          <w:szCs w:val="24"/>
        </w:rPr>
        <w:t>DA APRESENTAÇÃO DA PROPOSTA E DOS DOCUMENTOS DE HABILITAÇÃO</w:t>
      </w:r>
      <w:bookmarkEnd w:id="18"/>
    </w:p>
    <w:p w14:paraId="4EAEB003"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presente licitação, a fase de habilitação sucederá as fases de apresentação de propostas e lances e de julgamento.</w:t>
      </w:r>
    </w:p>
    <w:p w14:paraId="1EA335F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19" w:name="_Ref113886867"/>
      <w:r w:rsidRPr="00EC609C">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659F42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20" w:name="_Ref113889589"/>
      <w:r w:rsidRPr="00EC609C">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w:t>
      </w:r>
      <w:r w:rsidRPr="00EC609C">
        <w:rPr>
          <w:rFonts w:ascii="Times New Roman" w:hAnsi="Times New Roman" w:cs="Times New Roman"/>
          <w:sz w:val="24"/>
          <w:szCs w:val="24"/>
        </w:rPr>
        <w:lastRenderedPageBreak/>
        <w:t xml:space="preserve">documentos de habilitação e a proposta com o preço ou o percentual de desconto, observado o disposto nos itens </w:t>
      </w:r>
      <w:r w:rsidRPr="00EC609C">
        <w:rPr>
          <w:rFonts w:ascii="Times New Roman" w:hAnsi="Times New Roman" w:cs="Times New Roman"/>
          <w:sz w:val="24"/>
          <w:szCs w:val="24"/>
          <w:highlight w:val="yellow"/>
        </w:rPr>
        <w:fldChar w:fldCharType="begin"/>
      </w:r>
      <w:r w:rsidRPr="00EC609C">
        <w:rPr>
          <w:rFonts w:ascii="Times New Roman" w:hAnsi="Times New Roman" w:cs="Times New Roman"/>
          <w:sz w:val="24"/>
          <w:szCs w:val="24"/>
        </w:rPr>
        <w:instrText xml:space="preserve"> REF _Ref114663777 \r \h </w:instrText>
      </w:r>
      <w:r w:rsidRPr="00EC609C">
        <w:rPr>
          <w:rFonts w:ascii="Times New Roman" w:hAnsi="Times New Roman" w:cs="Times New Roman"/>
          <w:sz w:val="24"/>
          <w:szCs w:val="24"/>
          <w:highlight w:val="yellow"/>
        </w:rPr>
        <w:instrText xml:space="preserve"> \* MERGEFORMAT </w:instrText>
      </w:r>
      <w:r w:rsidRPr="00EC609C">
        <w:rPr>
          <w:rFonts w:ascii="Times New Roman" w:hAnsi="Times New Roman" w:cs="Times New Roman"/>
          <w:sz w:val="24"/>
          <w:szCs w:val="24"/>
          <w:highlight w:val="yellow"/>
        </w:rPr>
      </w:r>
      <w:r w:rsidRPr="00EC609C">
        <w:rPr>
          <w:rFonts w:ascii="Times New Roman" w:hAnsi="Times New Roman" w:cs="Times New Roman"/>
          <w:sz w:val="24"/>
          <w:szCs w:val="24"/>
          <w:highlight w:val="yellow"/>
        </w:rPr>
        <w:fldChar w:fldCharType="separate"/>
      </w:r>
      <w:r w:rsidRPr="00EC609C">
        <w:rPr>
          <w:rFonts w:ascii="Times New Roman" w:hAnsi="Times New Roman" w:cs="Times New Roman"/>
          <w:sz w:val="24"/>
          <w:szCs w:val="24"/>
        </w:rPr>
        <w:t>8.1.1</w:t>
      </w:r>
      <w:r w:rsidRPr="00EC609C">
        <w:rPr>
          <w:rFonts w:ascii="Times New Roman" w:hAnsi="Times New Roman" w:cs="Times New Roman"/>
          <w:sz w:val="24"/>
          <w:szCs w:val="24"/>
          <w:highlight w:val="yellow"/>
        </w:rPr>
        <w:fldChar w:fldCharType="end"/>
      </w:r>
      <w:r w:rsidRPr="00EC609C">
        <w:rPr>
          <w:rFonts w:ascii="Times New Roman" w:hAnsi="Times New Roman" w:cs="Times New Roman"/>
          <w:sz w:val="24"/>
          <w:szCs w:val="24"/>
        </w:rPr>
        <w:t xml:space="preserve"> e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_Ref114663151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8.12.1</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deste Edital.</w:t>
      </w:r>
      <w:bookmarkEnd w:id="20"/>
    </w:p>
    <w:p w14:paraId="73F8A1E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21" w:name="_Ref113968921"/>
      <w:r w:rsidRPr="00EC609C">
        <w:rPr>
          <w:rFonts w:ascii="Times New Roman" w:hAnsi="Times New Roman" w:cs="Times New Roman"/>
          <w:sz w:val="24"/>
          <w:szCs w:val="24"/>
        </w:rPr>
        <w:t>No cadastramento da proposta inicial, o licitante declarará, em campo próprio do sistema, que:</w:t>
      </w:r>
      <w:bookmarkEnd w:id="21"/>
    </w:p>
    <w:p w14:paraId="2468396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D6E91C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3" w:anchor="art7" w:history="1">
        <w:r w:rsidRPr="00EC609C">
          <w:rPr>
            <w:rStyle w:val="Hyperlink"/>
            <w:rFonts w:ascii="Times New Roman" w:hAnsi="Times New Roman" w:cs="Times New Roman"/>
            <w:sz w:val="24"/>
            <w:szCs w:val="24"/>
          </w:rPr>
          <w:t>artigo 7°, XXXIII, da Constituição</w:t>
        </w:r>
      </w:hyperlink>
      <w:r w:rsidRPr="00EC609C">
        <w:rPr>
          <w:rFonts w:ascii="Times New Roman" w:hAnsi="Times New Roman" w:cs="Times New Roman"/>
          <w:sz w:val="24"/>
          <w:szCs w:val="24"/>
        </w:rPr>
        <w:t>;</w:t>
      </w:r>
    </w:p>
    <w:p w14:paraId="25DAB6E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não possui empregados executando trabalho degradante ou forçado, observando o disposto nos </w:t>
      </w:r>
      <w:hyperlink r:id="rId14" w:history="1">
        <w:r w:rsidRPr="00EC609C">
          <w:rPr>
            <w:rStyle w:val="Hyperlink"/>
            <w:rFonts w:ascii="Times New Roman" w:hAnsi="Times New Roman" w:cs="Times New Roman"/>
            <w:sz w:val="24"/>
            <w:szCs w:val="24"/>
          </w:rPr>
          <w:t>incisos III e IV do art. 1º e no inciso III do art. 5º da Constituição Federal</w:t>
        </w:r>
      </w:hyperlink>
      <w:r w:rsidRPr="00EC609C">
        <w:rPr>
          <w:rFonts w:ascii="Times New Roman" w:hAnsi="Times New Roman" w:cs="Times New Roman"/>
          <w:sz w:val="24"/>
          <w:szCs w:val="24"/>
        </w:rPr>
        <w:t>;</w:t>
      </w:r>
    </w:p>
    <w:p w14:paraId="52A7F70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10BC1D4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5" w:anchor="art16" w:history="1">
        <w:r w:rsidRPr="00EC609C">
          <w:rPr>
            <w:rStyle w:val="Hyperlink"/>
            <w:rFonts w:ascii="Times New Roman" w:hAnsi="Times New Roman" w:cs="Times New Roman"/>
            <w:sz w:val="24"/>
            <w:szCs w:val="24"/>
          </w:rPr>
          <w:t>artigo 16 da Lei nº 14.133, de 2021</w:t>
        </w:r>
      </w:hyperlink>
      <w:r w:rsidRPr="00EC609C">
        <w:rPr>
          <w:rFonts w:ascii="Times New Roman" w:hAnsi="Times New Roman" w:cs="Times New Roman"/>
          <w:sz w:val="24"/>
          <w:szCs w:val="24"/>
        </w:rPr>
        <w:t>.</w:t>
      </w:r>
    </w:p>
    <w:p w14:paraId="1BBC424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22" w:name="_Ref117000019"/>
      <w:r w:rsidRPr="00EC609C">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Pr="00EC609C">
          <w:rPr>
            <w:rStyle w:val="Hyperlink"/>
            <w:rFonts w:ascii="Times New Roman" w:hAnsi="Times New Roman" w:cs="Times New Roman"/>
            <w:sz w:val="24"/>
            <w:szCs w:val="24"/>
          </w:rPr>
          <w:t>artigo 3° da Lei Complementar nº 123, de 2006</w:t>
        </w:r>
      </w:hyperlink>
      <w:r w:rsidRPr="00EC609C">
        <w:rPr>
          <w:rFonts w:ascii="Times New Roman" w:hAnsi="Times New Roman" w:cs="Times New Roman"/>
          <w:sz w:val="24"/>
          <w:szCs w:val="24"/>
        </w:rPr>
        <w:t xml:space="preserve">, estando apto a usufruir do tratamento favorecido estabelecido em seus </w:t>
      </w:r>
      <w:bookmarkEnd w:id="22"/>
      <w:r w:rsidRPr="00EC609C">
        <w:fldChar w:fldCharType="begin"/>
      </w:r>
      <w:r w:rsidRPr="00EC609C">
        <w:rPr>
          <w:rFonts w:ascii="Times New Roman" w:hAnsi="Times New Roman" w:cs="Times New Roman"/>
          <w:sz w:val="24"/>
          <w:szCs w:val="24"/>
        </w:rPr>
        <w:instrText>HYPERLINK "https://www.planalto.gov.br/ccivil_03/leis/lcp/lcp123.htm" \l "art42"</w:instrText>
      </w:r>
      <w:r w:rsidRPr="00EC609C">
        <w:fldChar w:fldCharType="separate"/>
      </w:r>
      <w:r w:rsidRPr="00EC609C">
        <w:rPr>
          <w:rStyle w:val="Hyperlink"/>
          <w:rFonts w:ascii="Times New Roman" w:hAnsi="Times New Roman" w:cs="Times New Roman"/>
          <w:sz w:val="24"/>
          <w:szCs w:val="24"/>
        </w:rPr>
        <w:t>arts. 42 a 49</w:t>
      </w:r>
      <w:r w:rsidRPr="00EC609C">
        <w:rPr>
          <w:rStyle w:val="Hyperlink"/>
          <w:rFonts w:ascii="Times New Roman" w:hAnsi="Times New Roman" w:cs="Times New Roman"/>
          <w:sz w:val="24"/>
          <w:szCs w:val="24"/>
        </w:rPr>
        <w:fldChar w:fldCharType="end"/>
      </w:r>
      <w:r w:rsidRPr="00EC609C">
        <w:rPr>
          <w:rFonts w:ascii="Times New Roman" w:hAnsi="Times New Roman" w:cs="Times New Roman"/>
          <w:sz w:val="24"/>
          <w:szCs w:val="24"/>
        </w:rPr>
        <w:t xml:space="preserve">, observado o disposto nos </w:t>
      </w:r>
      <w:hyperlink r:id="rId17" w:anchor="art4§1" w:history="1">
        <w:r w:rsidRPr="00EC609C">
          <w:rPr>
            <w:rStyle w:val="Hyperlink"/>
            <w:rFonts w:ascii="Times New Roman" w:hAnsi="Times New Roman" w:cs="Times New Roman"/>
            <w:sz w:val="24"/>
            <w:szCs w:val="24"/>
          </w:rPr>
          <w:t>§§ 1º ao 3º do art. 4º, da Lei n.º 14.133, de 2021.</w:t>
        </w:r>
      </w:hyperlink>
    </w:p>
    <w:p w14:paraId="20475F9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6D2A9D0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EC609C">
          <w:rPr>
            <w:rStyle w:val="Hyperlink"/>
            <w:rFonts w:ascii="Times New Roman" w:hAnsi="Times New Roman" w:cs="Times New Roman"/>
            <w:sz w:val="24"/>
            <w:szCs w:val="24"/>
          </w:rPr>
          <w:t>Lei Complementar nº 123, de 2006</w:t>
        </w:r>
      </w:hyperlink>
      <w:r w:rsidRPr="00EC609C">
        <w:rPr>
          <w:rFonts w:ascii="Times New Roman" w:hAnsi="Times New Roman" w:cs="Times New Roman"/>
          <w:sz w:val="24"/>
          <w:szCs w:val="24"/>
        </w:rPr>
        <w:t>, mesmo que microempresa, empresa de pequeno porte ou sociedade cooperativa.</w:t>
      </w:r>
    </w:p>
    <w:p w14:paraId="16D74E2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A falsidade da declaração de que trata os itens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_Ref113968921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4.4</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ou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_Ref117000019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4.7</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sujeitará o licitante às sanções previstas na </w:t>
      </w:r>
      <w:hyperlink r:id="rId19" w:history="1">
        <w:r w:rsidRPr="00EC609C">
          <w:rPr>
            <w:rStyle w:val="Hyperlink"/>
            <w:rFonts w:ascii="Times New Roman" w:hAnsi="Times New Roman" w:cs="Times New Roman"/>
            <w:sz w:val="24"/>
            <w:szCs w:val="24"/>
          </w:rPr>
          <w:t>Lei nº 14.133, de 2021</w:t>
        </w:r>
      </w:hyperlink>
      <w:r w:rsidRPr="00EC609C">
        <w:rPr>
          <w:rFonts w:ascii="Times New Roman" w:hAnsi="Times New Roman" w:cs="Times New Roman"/>
          <w:sz w:val="24"/>
          <w:szCs w:val="24"/>
        </w:rPr>
        <w:t>, e neste Edital.</w:t>
      </w:r>
    </w:p>
    <w:p w14:paraId="5CDE90AD"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1611A8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542C90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4E26657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23" w:name="_Ref116992247"/>
      <w:r w:rsidRPr="00EC609C">
        <w:rPr>
          <w:rFonts w:ascii="Times New Roman" w:hAnsi="Times New Roman" w:cs="Times New Roman"/>
          <w:sz w:val="24"/>
          <w:szCs w:val="24"/>
        </w:rPr>
        <w:lastRenderedPageBreak/>
        <w:t>Desde que disponibilizada a funcionalidade no sistema, o licitante poderá parametrizar o seu valor final mínimo ou o seu percentual de desconto máximo quando do cadastramento da proposta e obedecerá às seguintes regras:</w:t>
      </w:r>
      <w:bookmarkEnd w:id="23"/>
    </w:p>
    <w:p w14:paraId="3210276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30C38C3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os lances serão de envio automático pelo sistema, respeitado o valor final mínimo, caso estabelecido, e o intervalo de que trata o subitem acima.</w:t>
      </w:r>
    </w:p>
    <w:p w14:paraId="58E68A2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1F4F8750"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valor superior a lance já registrado pelo fornecedor no sistema, quando adotado o critério de julgamento por menor preço; e</w:t>
      </w:r>
    </w:p>
    <w:p w14:paraId="4906CCE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24F050C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valor final mínimo ou o percentual de desconto final máximo parametrizado na forma do item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_Ref116992247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4.12</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3258A4D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DB9645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licitante deverá comunicar imediatamente ao provedor do sistema qualquer acontecimento que possa comprometer o sigilo ou a segurança, para imediato bloqueio de acesso.</w:t>
      </w:r>
    </w:p>
    <w:p w14:paraId="1C4B1DF9"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24" w:name="_Toc135469199"/>
      <w:r w:rsidRPr="00EC609C">
        <w:rPr>
          <w:rFonts w:ascii="Times New Roman" w:hAnsi="Times New Roman" w:cs="Times New Roman"/>
          <w:sz w:val="24"/>
          <w:szCs w:val="24"/>
        </w:rPr>
        <w:t>DO PREENCHIMENTO DA PROPOSTA</w:t>
      </w:r>
      <w:bookmarkEnd w:id="24"/>
    </w:p>
    <w:p w14:paraId="08C98E0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O licitante deverá enviar sua proposta mediante o preenchimento, no sistema eletrônico, dos seguintes campos:</w:t>
      </w:r>
    </w:p>
    <w:p w14:paraId="375B9C8F"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color w:val="000000" w:themeColor="text1"/>
          <w:sz w:val="24"/>
          <w:szCs w:val="24"/>
        </w:rPr>
      </w:pPr>
      <w:r w:rsidRPr="00EC609C">
        <w:rPr>
          <w:rFonts w:ascii="Times New Roman" w:hAnsi="Times New Roman" w:cs="Times New Roman"/>
          <w:sz w:val="24"/>
          <w:szCs w:val="24"/>
        </w:rPr>
        <w:t>valor ou desconto...... (mensal, unitário, etc, conforme o caso) e ...... (anual, total) do item;</w:t>
      </w:r>
    </w:p>
    <w:p w14:paraId="5091DBE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auto"/>
          <w:sz w:val="24"/>
          <w:szCs w:val="24"/>
        </w:rPr>
      </w:pPr>
      <w:r w:rsidRPr="00EC609C">
        <w:rPr>
          <w:rFonts w:ascii="Times New Roman" w:hAnsi="Times New Roman" w:cs="Times New Roman"/>
          <w:color w:val="auto"/>
          <w:sz w:val="24"/>
          <w:szCs w:val="24"/>
        </w:rPr>
        <w:t>Marca, quando houver;</w:t>
      </w:r>
    </w:p>
    <w:p w14:paraId="06AD6750"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i w:val="0"/>
          <w:iCs w:val="0"/>
          <w:color w:val="000000"/>
          <w:sz w:val="24"/>
          <w:szCs w:val="24"/>
        </w:rPr>
      </w:pPr>
      <w:r w:rsidRPr="00EC609C">
        <w:rPr>
          <w:rFonts w:ascii="Times New Roman" w:hAnsi="Times New Roman" w:cs="Times New Roman"/>
          <w:i w:val="0"/>
          <w:iCs w:val="0"/>
          <w:color w:val="000000"/>
          <w:sz w:val="24"/>
          <w:szCs w:val="24"/>
        </w:rPr>
        <w:t xml:space="preserve">Fabricante, quando for o caso; </w:t>
      </w:r>
    </w:p>
    <w:p w14:paraId="4561255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Quantidade cotada; </w:t>
      </w:r>
    </w:p>
    <w:p w14:paraId="3AE2DDD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Descrição do objeto, contendo as informações similares à especificação do Termo de Referência</w:t>
      </w:r>
    </w:p>
    <w:p w14:paraId="2C663DE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Todas as especificações do objeto contidas na proposta vinculam o licitante.</w:t>
      </w:r>
    </w:p>
    <w:p w14:paraId="69619FD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Style w:val="normaltextrun"/>
          <w:rFonts w:ascii="Times New Roman" w:hAnsi="Times New Roman" w:cs="Times New Roman"/>
          <w:sz w:val="24"/>
          <w:szCs w:val="24"/>
          <w:shd w:val="clear" w:color="auto" w:fill="FFFFFF"/>
        </w:rPr>
        <w:t> </w:t>
      </w:r>
      <w:r w:rsidRPr="00EC609C">
        <w:rPr>
          <w:rFonts w:ascii="Times New Roman" w:hAnsi="Times New Roman" w:cs="Times New Roman"/>
          <w:sz w:val="24"/>
          <w:szCs w:val="24"/>
          <w:highlight w:val="cyan"/>
        </w:rPr>
        <w:t>O licitante NÃO poderá oferecer proposta em quantitativo inferior ao máximo previsto para contratação.</w:t>
      </w:r>
      <w:r w:rsidRPr="00EC609C">
        <w:rPr>
          <w:rStyle w:val="eop"/>
          <w:rFonts w:ascii="Times New Roman" w:hAnsi="Times New Roman" w:cs="Times New Roman"/>
          <w:color w:val="0078D4"/>
          <w:sz w:val="24"/>
          <w:szCs w:val="24"/>
          <w:highlight w:val="cyan"/>
          <w:shd w:val="clear" w:color="auto" w:fill="FFFFFF"/>
        </w:rPr>
        <w:t> </w:t>
      </w:r>
    </w:p>
    <w:p w14:paraId="613E85B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369C088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1AFF2CF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auto"/>
          <w:sz w:val="24"/>
          <w:szCs w:val="24"/>
        </w:rPr>
      </w:pPr>
      <w:r w:rsidRPr="00EC609C">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w:t>
      </w:r>
      <w:r w:rsidRPr="00EC609C">
        <w:rPr>
          <w:rFonts w:ascii="Times New Roman" w:hAnsi="Times New Roman" w:cs="Times New Roman"/>
          <w:color w:val="auto"/>
          <w:sz w:val="24"/>
          <w:szCs w:val="24"/>
        </w:rPr>
        <w:t xml:space="preserve">meses. </w:t>
      </w:r>
    </w:p>
    <w:p w14:paraId="4A6C82A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3FDD1DBB"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20CA5957"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i/>
          <w:iCs/>
          <w:color w:val="FF0000"/>
          <w:sz w:val="24"/>
          <w:szCs w:val="24"/>
        </w:rPr>
      </w:pPr>
      <w:r w:rsidRPr="00EC609C">
        <w:rPr>
          <w:rFonts w:ascii="Times New Roman" w:hAnsi="Times New Roman" w:cs="Times New Roman"/>
          <w:i/>
          <w:iCs/>
          <w:color w:val="FF0000"/>
          <w:sz w:val="24"/>
          <w:szCs w:val="24"/>
        </w:rPr>
        <w:t>OU</w:t>
      </w:r>
    </w:p>
    <w:p w14:paraId="0DD2203F"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presente licitação, a Microempresa e a Empresa de Pequeno Porte poderão se beneficiar do regime de tributação pelo Simples Nacional.</w:t>
      </w:r>
    </w:p>
    <w:p w14:paraId="512BC8D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apresentação das propostas implica obrigatoriedade do cumprimento das disposições nelas contidas, em conformidade com o que dispõe o Projeto Básico/Termo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7C56DB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prazo de validade da proposta não será inferior a </w:t>
      </w:r>
      <w:r w:rsidRPr="00EC609C">
        <w:rPr>
          <w:rFonts w:ascii="Times New Roman" w:hAnsi="Times New Roman" w:cs="Times New Roman"/>
          <w:b/>
          <w:bCs/>
          <w:color w:val="FF0000"/>
          <w:sz w:val="24"/>
          <w:szCs w:val="24"/>
        </w:rPr>
        <w:t>60 (sessenta)</w:t>
      </w:r>
      <w:r w:rsidRPr="00EC609C">
        <w:rPr>
          <w:rFonts w:ascii="Times New Roman" w:hAnsi="Times New Roman" w:cs="Times New Roman"/>
          <w:color w:val="FF0000"/>
          <w:sz w:val="24"/>
          <w:szCs w:val="24"/>
        </w:rPr>
        <w:t xml:space="preserve"> </w:t>
      </w:r>
      <w:r w:rsidRPr="00EC609C">
        <w:rPr>
          <w:rFonts w:ascii="Times New Roman" w:hAnsi="Times New Roman" w:cs="Times New Roman"/>
          <w:sz w:val="24"/>
          <w:szCs w:val="24"/>
        </w:rPr>
        <w:t>dias</w:t>
      </w:r>
      <w:r w:rsidRPr="00EC609C">
        <w:rPr>
          <w:rFonts w:ascii="Times New Roman" w:hAnsi="Times New Roman" w:cs="Times New Roman"/>
          <w:b/>
          <w:sz w:val="24"/>
          <w:szCs w:val="24"/>
        </w:rPr>
        <w:t>,</w:t>
      </w:r>
      <w:r w:rsidRPr="00EC609C">
        <w:rPr>
          <w:rFonts w:ascii="Times New Roman" w:hAnsi="Times New Roman" w:cs="Times New Roman"/>
          <w:sz w:val="24"/>
          <w:szCs w:val="24"/>
        </w:rPr>
        <w:t xml:space="preserve"> a contar da data de sua apresentação.</w:t>
      </w:r>
    </w:p>
    <w:p w14:paraId="0C0E345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17FA859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14:paraId="00E383C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 xml:space="preserve">O descumprimento das regras supramencionadas pela Administração por parte dos contratados pode ensejar a </w:t>
      </w:r>
      <w:r w:rsidRPr="00EC609C">
        <w:rPr>
          <w:rFonts w:ascii="Times New Roman" w:hAnsi="Times New Roman" w:cs="Times New Roman"/>
          <w:color w:val="000000" w:themeColor="text1"/>
          <w:sz w:val="24"/>
          <w:szCs w:val="24"/>
        </w:rPr>
        <w:t>responsabilização pelo</w:t>
      </w:r>
      <w:r w:rsidRPr="00EC609C">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20" w:history="1">
        <w:r w:rsidRPr="00EC609C">
          <w:rPr>
            <w:rStyle w:val="Hyperlink"/>
            <w:rFonts w:ascii="Times New Roman" w:hAnsi="Times New Roman" w:cs="Times New Roman"/>
            <w:sz w:val="24"/>
            <w:szCs w:val="24"/>
          </w:rPr>
          <w:t>art. 71, inciso IX, da Constituição</w:t>
        </w:r>
      </w:hyperlink>
      <w:r w:rsidRPr="00EC609C">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3342B97D"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eastAsia="Times New Roman" w:hAnsi="Times New Roman" w:cs="Times New Roman"/>
          <w:sz w:val="24"/>
          <w:szCs w:val="24"/>
          <w:lang w:val="pt-PT"/>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21D2CE9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eastAsia="Times New Roman" w:hAnsi="Times New Roman" w:cs="Times New Roman"/>
          <w:sz w:val="24"/>
          <w:szCs w:val="24"/>
          <w:lang w:val="pt-PT"/>
        </w:rPr>
        <w:t>Em todo caso, deverá ser garantido o pagamento do salário normativo previsto no instrumento coletivo aplicável ou do salário-mínimo vigente, o que for maior.</w:t>
      </w:r>
    </w:p>
    <w:p w14:paraId="2F4C8EEC"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25" w:name="_Toc135469200"/>
      <w:bookmarkStart w:id="26" w:name="_Hlk114646655"/>
      <w:r w:rsidRPr="00EC609C">
        <w:rPr>
          <w:rFonts w:ascii="Times New Roman" w:hAnsi="Times New Roman" w:cs="Times New Roman"/>
          <w:sz w:val="24"/>
          <w:szCs w:val="24"/>
        </w:rPr>
        <w:lastRenderedPageBreak/>
        <w:t>DA ABERTURA DA SESSÃO, CLASSIFICAÇÃO DAS PROPOSTAS E FORMULAÇÃO DE LANCES</w:t>
      </w:r>
      <w:bookmarkEnd w:id="25"/>
    </w:p>
    <w:p w14:paraId="2713D2E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3E8FD8D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2F7E0F7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sistema disponibilizará campo próprio para troca de mensagens entre o Agente de Contratação/Comissão e os licitantes.</w:t>
      </w:r>
    </w:p>
    <w:p w14:paraId="12247E0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1D02DF8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lance deverá ser ofertado pelo valor unitário do item.</w:t>
      </w:r>
    </w:p>
    <w:p w14:paraId="12461ED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licitantes poderão oferecer lances sucessivos, observando o horário fixado para abertura da sessão e as regras estabelecidas no Edital.</w:t>
      </w:r>
    </w:p>
    <w:p w14:paraId="271A5EB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licitante somente poderá oferecer lance </w:t>
      </w:r>
      <w:r w:rsidRPr="00EC609C">
        <w:rPr>
          <w:rFonts w:ascii="Times New Roman" w:hAnsi="Times New Roman" w:cs="Times New Roman"/>
          <w:i/>
          <w:color w:val="FF0000"/>
          <w:sz w:val="24"/>
          <w:szCs w:val="24"/>
        </w:rPr>
        <w:t>de valor</w:t>
      </w:r>
      <w:r w:rsidRPr="00EC609C">
        <w:rPr>
          <w:rFonts w:ascii="Times New Roman" w:hAnsi="Times New Roman" w:cs="Times New Roman"/>
          <w:color w:val="FF0000"/>
          <w:sz w:val="24"/>
          <w:szCs w:val="24"/>
        </w:rPr>
        <w:t xml:space="preserve"> </w:t>
      </w:r>
      <w:r w:rsidRPr="00EC609C">
        <w:rPr>
          <w:rFonts w:ascii="Times New Roman" w:hAnsi="Times New Roman" w:cs="Times New Roman"/>
          <w:i/>
          <w:color w:val="FF0000"/>
          <w:sz w:val="24"/>
          <w:szCs w:val="24"/>
        </w:rPr>
        <w:t>inferior</w:t>
      </w:r>
      <w:r w:rsidRPr="00EC609C">
        <w:rPr>
          <w:rFonts w:ascii="Times New Roman" w:hAnsi="Times New Roman" w:cs="Times New Roman"/>
          <w:color w:val="FF0000"/>
          <w:sz w:val="24"/>
          <w:szCs w:val="24"/>
        </w:rPr>
        <w:t xml:space="preserve"> </w:t>
      </w:r>
      <w:r w:rsidRPr="00EC609C">
        <w:rPr>
          <w:rFonts w:ascii="Times New Roman" w:hAnsi="Times New Roman" w:cs="Times New Roman"/>
          <w:i/>
          <w:color w:val="FF0000"/>
          <w:sz w:val="24"/>
          <w:szCs w:val="24"/>
        </w:rPr>
        <w:t>ou percentual de desconto superior</w:t>
      </w:r>
      <w:r w:rsidRPr="00EC609C">
        <w:rPr>
          <w:rFonts w:ascii="Times New Roman" w:hAnsi="Times New Roman" w:cs="Times New Roman"/>
          <w:color w:val="FF0000"/>
          <w:sz w:val="24"/>
          <w:szCs w:val="24"/>
        </w:rPr>
        <w:t xml:space="preserve"> </w:t>
      </w:r>
      <w:r w:rsidRPr="00EC609C">
        <w:rPr>
          <w:rFonts w:ascii="Times New Roman" w:hAnsi="Times New Roman" w:cs="Times New Roman"/>
          <w:sz w:val="24"/>
          <w:szCs w:val="24"/>
        </w:rPr>
        <w:t xml:space="preserve">ao último por ele ofertado e registrado pelo sistema. </w:t>
      </w:r>
    </w:p>
    <w:p w14:paraId="39B19F2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EC609C">
        <w:rPr>
          <w:rFonts w:ascii="Times New Roman" w:hAnsi="Times New Roman" w:cs="Times New Roman"/>
          <w:i/>
          <w:iCs/>
          <w:sz w:val="24"/>
          <w:szCs w:val="24"/>
        </w:rPr>
        <w:t xml:space="preserve"> </w:t>
      </w:r>
      <w:r w:rsidRPr="00EC609C">
        <w:rPr>
          <w:rFonts w:ascii="Times New Roman" w:hAnsi="Times New Roman" w:cs="Times New Roman"/>
          <w:i/>
          <w:iCs/>
          <w:color w:val="FF0000"/>
          <w:sz w:val="24"/>
          <w:szCs w:val="24"/>
        </w:rPr>
        <w:t>de ........ (....)</w:t>
      </w:r>
      <w:r w:rsidRPr="00EC609C">
        <w:rPr>
          <w:rFonts w:ascii="Times New Roman" w:hAnsi="Times New Roman" w:cs="Times New Roman"/>
          <w:i/>
          <w:iCs/>
          <w:sz w:val="24"/>
          <w:szCs w:val="24"/>
        </w:rPr>
        <w:t>.</w:t>
      </w:r>
    </w:p>
    <w:p w14:paraId="6E3365D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licitante poderá, uma única vez, excluir seu último lance ofertado, no intervalo de quinze segundos após o registro no sistema, na hipótese de lance inconsistente ou inexequível.</w:t>
      </w:r>
    </w:p>
    <w:p w14:paraId="44D7F98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procedimento seguirá de acordo com o modo de disputa adotado.</w:t>
      </w:r>
    </w:p>
    <w:p w14:paraId="2C8C578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27" w:name="_Hlk113697759"/>
      <w:r w:rsidRPr="00EC609C">
        <w:rPr>
          <w:rFonts w:ascii="Times New Roman" w:hAnsi="Times New Roman" w:cs="Times New Roman"/>
          <w:sz w:val="24"/>
          <w:szCs w:val="24"/>
        </w:rPr>
        <w:t>Caso seja adotado para o envio de lances na licitação o modo de disputa “aberto”, os licitantes apresentarão lances públicos e sucessivos, com prorrogações.</w:t>
      </w:r>
    </w:p>
    <w:p w14:paraId="1F06CBA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28" w:name="_Hlk113697816"/>
      <w:bookmarkEnd w:id="27"/>
      <w:r w:rsidRPr="00EC609C">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2C0B2C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597F4C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195763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14:paraId="5DE5F21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Após o reinício previsto no item supra, os licitantes serão convocados para apresentar lances intermediários.</w:t>
      </w:r>
      <w:bookmarkStart w:id="29" w:name="_Hlk113631522"/>
      <w:bookmarkEnd w:id="28"/>
    </w:p>
    <w:bookmarkEnd w:id="29"/>
    <w:p w14:paraId="5985B78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Caso seja adotado para o envio de lances na licitação o modo de disputa “aberto e fechado”, os licitantes apresentarão lances públicos e sucessivos, com lance final e fechado.</w:t>
      </w:r>
    </w:p>
    <w:p w14:paraId="79DE5A1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232BFA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Encerrado o prazo previsto no subitem anterior, o sistema abrirá oportunidade para que o autor da oferta de valor mais baixo e os das ofertas com preços até 10% (dez por cento) superiores àquelas possam ofertar um lance final e fechado em até cinco minutos, o qual será sigiloso até o encerramento deste prazo.</w:t>
      </w:r>
    </w:p>
    <w:p w14:paraId="4FEE61D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No procedimento de que trata o subitem supra, o licitante poderá optar por manter o seu último lance da etapa aberta, ou por ofertar melhor lance.</w:t>
      </w:r>
    </w:p>
    <w:p w14:paraId="072BA96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10FA94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bookmarkStart w:id="30" w:name="_Hlk113698144"/>
      <w:r w:rsidRPr="00EC609C">
        <w:rPr>
          <w:rFonts w:ascii="Times New Roman" w:hAnsi="Times New Roman" w:cs="Times New Roman"/>
          <w:sz w:val="24"/>
          <w:szCs w:val="24"/>
        </w:rPr>
        <w:t>Após o término dos prazos estabelecidos nos itens anteriores, o sistema ordenará e divulgará os lances segundo a ordem crescente de valores.</w:t>
      </w:r>
    </w:p>
    <w:p w14:paraId="40DD7A6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31" w:name="_Ref116973524"/>
      <w:bookmarkEnd w:id="30"/>
      <w:r w:rsidRPr="00EC609C">
        <w:rPr>
          <w:rFonts w:ascii="Times New Roman" w:hAnsi="Times New Roman" w:cs="Times New Roman"/>
          <w:sz w:val="24"/>
          <w:szCs w:val="24"/>
        </w:rPr>
        <w:t>Caso seja adotado para o envio de lances na licitação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1"/>
    </w:p>
    <w:p w14:paraId="0BADC66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Não havendo pelo menos 3 (três) propostas nas condições definidas no item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_Ref116973524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6.13</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poderão os licitantes que apresentaram as três melhores propostas, consideradas as empatadas, oferecer novos lances sucessivos.</w:t>
      </w:r>
    </w:p>
    <w:p w14:paraId="24A1BA2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B6F6EB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CF748A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25AC3220"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14:paraId="5A0BB33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Após o reinício previsto no subitem supra, os licitantes serão convocados para apresentar lances intermediários.  </w:t>
      </w:r>
    </w:p>
    <w:p w14:paraId="0DE72AA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Após o término dos prazos estabelecidos nos subitens anteriores, o sistema ordenará e divulgará os lances segundo a ordem crescente de valores.</w:t>
      </w:r>
    </w:p>
    <w:p w14:paraId="785C5B8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Não serão aceitos dois ou mais lances de mesmo valor, prevalecendo aquele que for recebido e registrado em primeiro lugar. </w:t>
      </w:r>
    </w:p>
    <w:p w14:paraId="0A30247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73F465D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No caso de desconexão com o Agente de Contratação/Comissão, no decorrer da etapa competitiva da licitação, o sistema eletrônico poderá permanecer acessível aos licitantes para a recepção dos lances. </w:t>
      </w:r>
    </w:p>
    <w:p w14:paraId="01F2C25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Quando a desconexão do sistema eletrônico para o Agente de Contratação/Comissão persistir por tempo superior a dez minutos, a sessão pública será suspensa e reiniciada somente após decorridas vinte e quatro horas da comunicação do fato pelo Agente de Contratação/Comissão aos participantes, no sítio eletrônico utilizado para divulgação.</w:t>
      </w:r>
    </w:p>
    <w:p w14:paraId="59156AAD"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Caso o licitante não apresente lances, concorrerá com o valor de sua proposta.</w:t>
      </w:r>
    </w:p>
    <w:p w14:paraId="25AA531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Em relação a itens não exclusivos para participação de microempresas e empresas de pequeno porte, uma vez encerrada a etapa de lances</w:t>
      </w:r>
      <w:r w:rsidRPr="00EC609C">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r w:rsidRPr="00EC609C">
          <w:rPr>
            <w:rStyle w:val="Hyperlink"/>
            <w:rFonts w:ascii="Times New Roman" w:eastAsia="Zurich BT" w:hAnsi="Times New Roman" w:cs="Times New Roman"/>
            <w:sz w:val="24"/>
            <w:szCs w:val="24"/>
          </w:rPr>
          <w:t>arts. 44 e 45 da Lei Complementar nº 123, de 2006</w:t>
        </w:r>
      </w:hyperlink>
      <w:r w:rsidRPr="00EC609C">
        <w:rPr>
          <w:rFonts w:ascii="Times New Roman" w:eastAsia="Zurich BT" w:hAnsi="Times New Roman" w:cs="Times New Roman"/>
          <w:sz w:val="24"/>
          <w:szCs w:val="24"/>
        </w:rPr>
        <w:t>.</w:t>
      </w:r>
    </w:p>
    <w:p w14:paraId="1242FEA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Nessas condições, as propostas de </w:t>
      </w:r>
      <w:r w:rsidRPr="00EC609C">
        <w:rPr>
          <w:rFonts w:ascii="Times New Roman" w:eastAsia="Zurich BT" w:hAnsi="Times New Roman" w:cs="Times New Roman"/>
          <w:sz w:val="24"/>
          <w:szCs w:val="24"/>
        </w:rPr>
        <w:t xml:space="preserve">microempresas e empresas de pequeno porte </w:t>
      </w:r>
      <w:r w:rsidRPr="00EC609C">
        <w:rPr>
          <w:rFonts w:ascii="Times New Roman" w:hAnsi="Times New Roman" w:cs="Times New Roman"/>
          <w:sz w:val="24"/>
          <w:szCs w:val="24"/>
        </w:rPr>
        <w:t>que se encontrarem na faixa de até 10% (dez por cento) acima da melhor proposta ou melhor lance serão consideradas empatadas com a primeira colocada.</w:t>
      </w:r>
    </w:p>
    <w:p w14:paraId="2F2F862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D3AAFA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Caso a </w:t>
      </w:r>
      <w:r w:rsidRPr="00EC609C">
        <w:rPr>
          <w:rFonts w:ascii="Times New Roman" w:eastAsia="Zurich BT" w:hAnsi="Times New Roman" w:cs="Times New Roman"/>
          <w:sz w:val="24"/>
          <w:szCs w:val="24"/>
        </w:rPr>
        <w:t>microempresa ou a empresa de pequeno porte</w:t>
      </w:r>
      <w:r w:rsidRPr="00EC609C">
        <w:rPr>
          <w:rFonts w:ascii="Times New Roman" w:hAnsi="Times New Roman" w:cs="Times New Roman"/>
          <w:sz w:val="24"/>
          <w:szCs w:val="24"/>
        </w:rPr>
        <w:t xml:space="preserve"> melhor classificada desista ou não se manifeste no prazo estabelecido, serão convocadas as demais licitantes </w:t>
      </w:r>
      <w:r w:rsidRPr="00EC609C">
        <w:rPr>
          <w:rFonts w:ascii="Times New Roman" w:eastAsia="Zurich BT" w:hAnsi="Times New Roman" w:cs="Times New Roman"/>
          <w:sz w:val="24"/>
          <w:szCs w:val="24"/>
        </w:rPr>
        <w:t>microempresa e empresa de pequeno porte</w:t>
      </w:r>
      <w:r w:rsidRPr="00EC609C">
        <w:rPr>
          <w:rFonts w:ascii="Times New Roman" w:hAnsi="Times New Roman" w:cs="Times New Roman"/>
          <w:sz w:val="24"/>
          <w:szCs w:val="24"/>
        </w:rPr>
        <w:t xml:space="preserve"> que se encontrem naquele intervalo de 10% (dez por cento), na ordem de classificação, para o exercício do mesmo direito, no prazo estabelecido no subitem anterior.</w:t>
      </w:r>
    </w:p>
    <w:p w14:paraId="5F7194E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36B1A3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5ED9B32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Havendo eventual empate entre propostas ou lances, o critério de desempate será aquele previsto no </w:t>
      </w:r>
      <w:hyperlink r:id="rId22" w:anchor="art60" w:history="1">
        <w:r w:rsidRPr="00EC609C">
          <w:rPr>
            <w:rStyle w:val="Hyperlink"/>
            <w:rFonts w:ascii="Times New Roman" w:eastAsia="Arial" w:hAnsi="Times New Roman" w:cs="Times New Roman"/>
            <w:sz w:val="24"/>
            <w:szCs w:val="24"/>
          </w:rPr>
          <w:t>art</w:t>
        </w:r>
        <w:r w:rsidRPr="00EC609C">
          <w:rPr>
            <w:rStyle w:val="Hyperlink"/>
            <w:rFonts w:ascii="Times New Roman" w:hAnsi="Times New Roman" w:cs="Times New Roman"/>
            <w:sz w:val="24"/>
            <w:szCs w:val="24"/>
          </w:rPr>
          <w:t>. 60 da Lei nº 14.133, de 2021</w:t>
        </w:r>
      </w:hyperlink>
      <w:r w:rsidRPr="00EC609C">
        <w:rPr>
          <w:rFonts w:ascii="Times New Roman" w:hAnsi="Times New Roman" w:cs="Times New Roman"/>
          <w:sz w:val="24"/>
          <w:szCs w:val="24"/>
        </w:rPr>
        <w:t>, nesta ordem:</w:t>
      </w:r>
    </w:p>
    <w:p w14:paraId="60BBC792"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disputa final, hipótese em que os licitantes empatados poderão apresentar nova proposta em ato contínuo à classificação;</w:t>
      </w:r>
    </w:p>
    <w:p w14:paraId="1EE42068"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lastRenderedPageBreak/>
        <w:t>avaliação do desempenho contratual prévio dos licitantes, para a qual deverão preferencialmente ser utilizados registros cadastrais para efeito de atesto de cumprimento de obrigações previstos nesta Lei;</w:t>
      </w:r>
    </w:p>
    <w:p w14:paraId="30BBECA1"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desenvolvimento pelo licitante de ações de equidade entre homens e mulheres no ambiente de trabalho, conforme regulamento;</w:t>
      </w:r>
    </w:p>
    <w:p w14:paraId="3471B4D4"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desenvolvimento pelo licitante de programa de integridade, conforme orientações dos órgãos de controle.</w:t>
      </w:r>
    </w:p>
    <w:p w14:paraId="093308C7" w14:textId="77777777" w:rsidR="004276B3" w:rsidRPr="00EC609C" w:rsidRDefault="004276B3" w:rsidP="004276B3">
      <w:pPr>
        <w:pStyle w:val="Nivel3"/>
        <w:tabs>
          <w:tab w:val="left" w:pos="284"/>
          <w:tab w:val="left" w:pos="567"/>
          <w:tab w:val="left" w:pos="851"/>
          <w:tab w:val="left" w:pos="993"/>
        </w:tabs>
        <w:spacing w:beforeLines="120" w:before="288" w:afterLines="120" w:after="288" w:line="240" w:lineRule="auto"/>
        <w:ind w:left="0"/>
        <w:rPr>
          <w:rFonts w:ascii="Times New Roman" w:hAnsi="Times New Roman" w:cs="Times New Roman"/>
          <w:sz w:val="24"/>
          <w:szCs w:val="24"/>
        </w:rPr>
      </w:pPr>
      <w:r w:rsidRPr="00EC609C">
        <w:rPr>
          <w:rFonts w:ascii="Times New Roman" w:hAnsi="Times New Roman" w:cs="Times New Roman"/>
          <w:sz w:val="24"/>
          <w:szCs w:val="24"/>
        </w:rPr>
        <w:t>Persistindo o empate, será assegurada preferência, sucessivamente, aos bens e serviços produzidos ou prestados por:</w:t>
      </w:r>
    </w:p>
    <w:p w14:paraId="05E47304"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bookmarkStart w:id="32" w:name="art60§1i"/>
      <w:bookmarkEnd w:id="32"/>
      <w:r w:rsidRPr="00EC609C">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81D2730"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bookmarkStart w:id="33" w:name="art60§1ii"/>
      <w:bookmarkEnd w:id="33"/>
      <w:r w:rsidRPr="00EC609C">
        <w:rPr>
          <w:rFonts w:ascii="Times New Roman" w:hAnsi="Times New Roman" w:cs="Times New Roman"/>
          <w:sz w:val="24"/>
          <w:szCs w:val="24"/>
        </w:rPr>
        <w:t>empresas brasileiras;</w:t>
      </w:r>
    </w:p>
    <w:p w14:paraId="017521E6"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bookmarkStart w:id="34" w:name="art60§1iii"/>
      <w:bookmarkEnd w:id="34"/>
      <w:r w:rsidRPr="00EC609C">
        <w:rPr>
          <w:rFonts w:ascii="Times New Roman" w:hAnsi="Times New Roman" w:cs="Times New Roman"/>
          <w:sz w:val="24"/>
          <w:szCs w:val="24"/>
        </w:rPr>
        <w:t>empresas que invistam em pesquisa e no desenvolvimento de tecnologia no País;</w:t>
      </w:r>
    </w:p>
    <w:p w14:paraId="05A236A5"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bookmarkStart w:id="35" w:name="art60§1iv"/>
      <w:bookmarkEnd w:id="35"/>
      <w:r w:rsidRPr="00EC609C">
        <w:rPr>
          <w:rFonts w:ascii="Times New Roman" w:hAnsi="Times New Roman" w:cs="Times New Roman"/>
          <w:sz w:val="24"/>
          <w:szCs w:val="24"/>
        </w:rPr>
        <w:t>empresas que comprovem a prática de mitigação, nos termos da </w:t>
      </w:r>
      <w:hyperlink r:id="rId23" w:anchor=":~:text=LEI%20N%C2%BA%2012.187%2C%20DE%2029%20DE%20DEZEMBRO%20DE%202009.&amp;text=Institui%20a%20Pol%C3%ADtica%20Nacional%20sobre,PNMC%20e%20d%C3%A1%20outras%20provid%C3%AAncias." w:history="1">
        <w:r w:rsidRPr="00EC609C">
          <w:rPr>
            <w:rStyle w:val="Hyperlink"/>
            <w:rFonts w:ascii="Times New Roman" w:hAnsi="Times New Roman" w:cs="Times New Roman"/>
            <w:sz w:val="24"/>
            <w:szCs w:val="24"/>
          </w:rPr>
          <w:t>Lei nº 12.187, de 29 de dezembro de 2009</w:t>
        </w:r>
      </w:hyperlink>
      <w:r w:rsidRPr="00EC609C">
        <w:rPr>
          <w:rFonts w:ascii="Times New Roman" w:hAnsi="Times New Roman" w:cs="Times New Roman"/>
          <w:sz w:val="24"/>
          <w:szCs w:val="24"/>
        </w:rPr>
        <w:t>.</w:t>
      </w:r>
    </w:p>
    <w:p w14:paraId="3B17135D"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w:t>
      </w:r>
    </w:p>
    <w:p w14:paraId="7F4E975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 </w:t>
      </w:r>
    </w:p>
    <w:p w14:paraId="0510697B"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color w:val="000000"/>
          <w:sz w:val="24"/>
          <w:szCs w:val="24"/>
        </w:rPr>
      </w:pPr>
      <w:bookmarkStart w:id="36" w:name="_Hlk153525337"/>
      <w:r w:rsidRPr="00EC609C">
        <w:rPr>
          <w:rFonts w:ascii="Times New Roman" w:hAnsi="Times New Roman" w:cs="Times New Roman"/>
          <w:color w:val="000000"/>
          <w:sz w:val="24"/>
          <w:szCs w:val="24"/>
        </w:rPr>
        <w:t>Valor unitário estimado pela Administração para cada item que compõe o grupo.</w:t>
      </w:r>
      <w:bookmarkEnd w:id="36"/>
      <w:r w:rsidRPr="00EC609C">
        <w:rPr>
          <w:rFonts w:ascii="Times New Roman" w:hAnsi="Times New Roman" w:cs="Times New Roman"/>
          <w:color w:val="000000"/>
          <w:sz w:val="24"/>
          <w:szCs w:val="24"/>
        </w:rPr>
        <w:t>.......</w:t>
      </w:r>
    </w:p>
    <w:p w14:paraId="61AB3FD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rPr>
        <w:t>Não será admitida a previsão de preços diferentes em razão de local de entrega ou de acondicionamento, tamanho de lote ou qualquer outro motivo.</w:t>
      </w:r>
    </w:p>
    <w:p w14:paraId="01BC0E3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7B27C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eastAsia="Times New Roman" w:hAnsi="Times New Roman" w:cs="Times New Roman"/>
          <w:sz w:val="24"/>
          <w:szCs w:val="24"/>
        </w:rPr>
      </w:pPr>
      <w:r w:rsidRPr="00EC609C">
        <w:rPr>
          <w:rFonts w:ascii="Times New Roman" w:eastAsia="Times New Roman" w:hAnsi="Times New Roman" w:cs="Times New Roman"/>
          <w:sz w:val="24"/>
          <w:szCs w:val="24"/>
        </w:rPr>
        <w:t xml:space="preserve">A </w:t>
      </w:r>
      <w:r w:rsidRPr="00EC609C">
        <w:rPr>
          <w:rFonts w:ascii="Times New Roman" w:hAnsi="Times New Roman" w:cs="Times New Roman"/>
          <w:sz w:val="24"/>
          <w:szCs w:val="24"/>
        </w:rPr>
        <w:t>negociação será realizada por meio do sistema, podendo ser acompanhada pelos demais licitantes.</w:t>
      </w:r>
    </w:p>
    <w:p w14:paraId="5DB1F38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 resultado da negociação será divulgado a todos os licitantes e anexado aos autos do processo licitatório.</w:t>
      </w:r>
    </w:p>
    <w:p w14:paraId="0ED88B0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O Agente de Contratação/Comissão solicitará ao licitante mais bem classificado que, no prazo de </w:t>
      </w:r>
      <w:r w:rsidRPr="00EC609C">
        <w:rPr>
          <w:rFonts w:ascii="Times New Roman" w:hAnsi="Times New Roman" w:cs="Times New Roman"/>
          <w:color w:val="FF0000"/>
          <w:sz w:val="24"/>
          <w:szCs w:val="24"/>
        </w:rPr>
        <w:t>2 (duas) horas</w:t>
      </w:r>
      <w:r w:rsidRPr="00EC609C">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14:paraId="2459CD6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Cs/>
          <w:sz w:val="24"/>
          <w:szCs w:val="24"/>
        </w:rPr>
      </w:pPr>
      <w:r w:rsidRPr="00EC609C">
        <w:rPr>
          <w:rFonts w:ascii="Times New Roman" w:hAnsi="Times New Roman" w:cs="Times New Roman"/>
          <w:sz w:val="24"/>
          <w:szCs w:val="24"/>
        </w:rPr>
        <w:t>É facultado ao Agente de Contratação/Comissão prorrogar o prazo estabelecido, a partir de solicitação fundamentada feita no chat pelo licitante, antes de findo o prazo.</w:t>
      </w:r>
    </w:p>
    <w:p w14:paraId="242AB88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lastRenderedPageBreak/>
        <w:t>Após a negociação do preço, o Agente de Contratação/Comissão iniciará a fase de aceitação e julgamento da proposta.</w:t>
      </w:r>
      <w:bookmarkEnd w:id="26"/>
    </w:p>
    <w:p w14:paraId="15F6A68F"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38" w:name="_Toc135469201"/>
      <w:bookmarkStart w:id="39" w:name="_Hlk82473550"/>
      <w:r w:rsidRPr="00EC609C">
        <w:rPr>
          <w:rFonts w:ascii="Times New Roman" w:hAnsi="Times New Roman" w:cs="Times New Roman"/>
          <w:sz w:val="24"/>
          <w:szCs w:val="24"/>
        </w:rPr>
        <w:t>DA FASE DE JULGAMENTO</w:t>
      </w:r>
      <w:bookmarkEnd w:id="38"/>
    </w:p>
    <w:p w14:paraId="32606B4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sz w:val="24"/>
          <w:szCs w:val="24"/>
          <w:lang w:eastAsia="ar-SA"/>
        </w:rPr>
      </w:pPr>
      <w:bookmarkStart w:id="40" w:name="_Ref117019424"/>
      <w:r w:rsidRPr="00EC609C">
        <w:rPr>
          <w:rFonts w:ascii="Times New Roman" w:hAnsi="Times New Roman" w:cs="Times New Roman"/>
          <w:sz w:val="24"/>
          <w:szCs w:val="24"/>
        </w:rPr>
        <w:t xml:space="preserve">Encerrada a etapa de negociação, o Agente de contratação/Comissão verificará se o licitante provisoriamente classificado em primeiro lugar atende às condições de participação no certame, conforme previsto no </w:t>
      </w:r>
      <w:hyperlink r:id="rId24" w:anchor="art14" w:history="1">
        <w:r w:rsidRPr="00EC609C">
          <w:rPr>
            <w:rStyle w:val="Hyperlink"/>
            <w:rFonts w:ascii="Times New Roman" w:hAnsi="Times New Roman" w:cs="Times New Roman"/>
            <w:sz w:val="24"/>
            <w:szCs w:val="24"/>
          </w:rPr>
          <w:t>art. 14 da Lei nº 14.133/2021</w:t>
        </w:r>
      </w:hyperlink>
      <w:r w:rsidRPr="00EC609C">
        <w:rPr>
          <w:rFonts w:ascii="Times New Roman" w:hAnsi="Times New Roman" w:cs="Times New Roman"/>
          <w:sz w:val="24"/>
          <w:szCs w:val="24"/>
        </w:rPr>
        <w:t xml:space="preserve">, legislação correlata e no item </w:t>
      </w:r>
      <w:r w:rsidRPr="00EC609C">
        <w:rPr>
          <w:rFonts w:ascii="Times New Roman" w:hAnsi="Times New Roman" w:cs="Times New Roman"/>
          <w:sz w:val="24"/>
          <w:szCs w:val="24"/>
        </w:rPr>
        <w:fldChar w:fldCharType="begin"/>
      </w:r>
      <w:r w:rsidRPr="00EC609C">
        <w:rPr>
          <w:rFonts w:ascii="Times New Roman" w:hAnsi="Times New Roman" w:cs="Times New Roman"/>
          <w:sz w:val="24"/>
          <w:szCs w:val="24"/>
        </w:rPr>
        <w:instrText xml:space="preserve"> REF _Ref117000692 \r \h  \* MERGEFORMAT </w:instrText>
      </w:r>
      <w:r w:rsidRPr="00EC609C">
        <w:rPr>
          <w:rFonts w:ascii="Times New Roman" w:hAnsi="Times New Roman" w:cs="Times New Roman"/>
          <w:sz w:val="24"/>
          <w:szCs w:val="24"/>
        </w:rPr>
      </w:r>
      <w:r w:rsidRPr="00EC609C">
        <w:rPr>
          <w:rFonts w:ascii="Times New Roman" w:hAnsi="Times New Roman" w:cs="Times New Roman"/>
          <w:sz w:val="24"/>
          <w:szCs w:val="24"/>
        </w:rPr>
        <w:fldChar w:fldCharType="separate"/>
      </w:r>
      <w:r w:rsidRPr="00EC609C">
        <w:rPr>
          <w:rFonts w:ascii="Times New Roman" w:hAnsi="Times New Roman" w:cs="Times New Roman"/>
          <w:sz w:val="24"/>
          <w:szCs w:val="24"/>
        </w:rPr>
        <w:t>3.6.</w:t>
      </w:r>
      <w:r w:rsidRPr="00EC609C">
        <w:rPr>
          <w:rFonts w:ascii="Times New Roman" w:hAnsi="Times New Roman" w:cs="Times New Roman"/>
          <w:sz w:val="24"/>
          <w:szCs w:val="24"/>
        </w:rPr>
        <w:fldChar w:fldCharType="end"/>
      </w:r>
      <w:r w:rsidRPr="00EC609C">
        <w:rPr>
          <w:rFonts w:ascii="Times New Roman" w:hAnsi="Times New Roman" w:cs="Times New Roman"/>
          <w:sz w:val="24"/>
          <w:szCs w:val="24"/>
        </w:rPr>
        <w:t xml:space="preserve"> do edital, </w:t>
      </w:r>
      <w:bookmarkEnd w:id="40"/>
      <w:r w:rsidRPr="00EC609C">
        <w:rPr>
          <w:rFonts w:ascii="Times New Roman" w:hAnsi="Times New Roman" w:cs="Times New Roman"/>
          <w:color w:val="auto"/>
          <w:sz w:val="24"/>
          <w:szCs w:val="24"/>
          <w:lang w:eastAsia="ar-SA"/>
        </w:rPr>
        <w:t>especialmente quanto à existência de sanção que impeça a participação no certame ou a futura contratação,</w:t>
      </w:r>
      <w:r w:rsidRPr="00EC609C">
        <w:rPr>
          <w:rFonts w:ascii="Times New Roman" w:hAnsi="Times New Roman" w:cs="Times New Roman"/>
          <w:sz w:val="24"/>
          <w:szCs w:val="24"/>
          <w:lang w:eastAsia="ar-SA"/>
        </w:rPr>
        <w:t xml:space="preserve"> mediante a consulta aos seguintes cadastros:</w:t>
      </w:r>
    </w:p>
    <w:p w14:paraId="3801616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lang w:eastAsia="ar-SA"/>
        </w:rPr>
      </w:pPr>
      <w:r w:rsidRPr="00EC609C">
        <w:rPr>
          <w:rFonts w:ascii="Times New Roman" w:hAnsi="Times New Roman" w:cs="Times New Roman"/>
          <w:sz w:val="24"/>
          <w:szCs w:val="24"/>
          <w:lang w:eastAsia="ar-SA"/>
        </w:rPr>
        <w:t xml:space="preserve">Sistema de Cadastro de Fornecedores do Município;  </w:t>
      </w:r>
    </w:p>
    <w:p w14:paraId="2801C27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lang w:eastAsia="ar-SA"/>
        </w:rPr>
      </w:pPr>
      <w:r w:rsidRPr="00EC609C">
        <w:rPr>
          <w:rFonts w:ascii="Times New Roman" w:hAnsi="Times New Roman" w:cs="Times New Roman"/>
          <w:sz w:val="24"/>
          <w:szCs w:val="24"/>
          <w:lang w:eastAsia="ar-SA"/>
        </w:rPr>
        <w:t>Cadastro Nacional de Empresas Inidôneas e Suspensas - CEIS, mantido pela Controladoria-Geral da União (</w:t>
      </w:r>
      <w:hyperlink r:id="rId25" w:history="1">
        <w:r w:rsidRPr="00EC609C">
          <w:rPr>
            <w:rStyle w:val="Hyperlink"/>
            <w:rFonts w:ascii="Times New Roman" w:hAnsi="Times New Roman" w:cs="Times New Roman"/>
            <w:sz w:val="24"/>
            <w:szCs w:val="24"/>
            <w:lang w:eastAsia="ar-SA"/>
          </w:rPr>
          <w:t>https://www.portaltransparencia.gov.br/sancoes/ceis</w:t>
        </w:r>
      </w:hyperlink>
      <w:r w:rsidRPr="00EC609C">
        <w:rPr>
          <w:rFonts w:ascii="Times New Roman" w:hAnsi="Times New Roman" w:cs="Times New Roman"/>
          <w:sz w:val="24"/>
          <w:szCs w:val="24"/>
          <w:lang w:eastAsia="ar-SA"/>
        </w:rPr>
        <w:t xml:space="preserve">); e </w:t>
      </w:r>
    </w:p>
    <w:p w14:paraId="668E559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lang w:eastAsia="ar-SA"/>
        </w:rPr>
      </w:pPr>
      <w:r w:rsidRPr="00EC609C">
        <w:rPr>
          <w:rFonts w:ascii="Times New Roman" w:hAnsi="Times New Roman" w:cs="Times New Roman"/>
          <w:sz w:val="24"/>
          <w:szCs w:val="24"/>
          <w:lang w:eastAsia="ar-SA"/>
        </w:rPr>
        <w:t>Cadastro Nacional de Empresas Punidas – CNEP, mantido pela Controladoria-Geral da União (</w:t>
      </w:r>
      <w:hyperlink r:id="rId26" w:history="1">
        <w:r w:rsidRPr="00EC609C">
          <w:rPr>
            <w:rStyle w:val="Hyperlink"/>
            <w:rFonts w:ascii="Times New Roman" w:hAnsi="Times New Roman" w:cs="Times New Roman"/>
            <w:sz w:val="24"/>
            <w:szCs w:val="24"/>
            <w:lang w:eastAsia="ar-SA"/>
          </w:rPr>
          <w:t>https://www.portaltransparencia.gov.br/sancoes/cnep</w:t>
        </w:r>
      </w:hyperlink>
      <w:r w:rsidRPr="00EC609C">
        <w:rPr>
          <w:rFonts w:ascii="Times New Roman" w:hAnsi="Times New Roman" w:cs="Times New Roman"/>
          <w:sz w:val="24"/>
          <w:szCs w:val="24"/>
          <w:lang w:eastAsia="ar-SA"/>
        </w:rPr>
        <w:t>).</w:t>
      </w:r>
    </w:p>
    <w:p w14:paraId="7D75DC6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A consulta aos cadastros será realizada em nome da empresa licitante e também de seu sócio majoritário, por força da vedação de que trata o </w:t>
      </w:r>
      <w:hyperlink r:id="rId27" w:anchor=":~:text=%C3%A0s%20seguintes%20comina%C3%A7%C3%B5es%3A-,Art.,n%C2%BA%2012.120%2C%20de%202009)." w:history="1">
        <w:r w:rsidRPr="00EC609C">
          <w:rPr>
            <w:rStyle w:val="Hyperlink"/>
            <w:rFonts w:ascii="Times New Roman" w:hAnsi="Times New Roman" w:cs="Times New Roman"/>
            <w:sz w:val="24"/>
            <w:szCs w:val="24"/>
          </w:rPr>
          <w:t>artigo 12 da Lei n° 8.429, de 1992</w:t>
        </w:r>
      </w:hyperlink>
      <w:r w:rsidRPr="00EC609C">
        <w:rPr>
          <w:rFonts w:ascii="Times New Roman" w:hAnsi="Times New Roman" w:cs="Times New Roman"/>
          <w:sz w:val="24"/>
          <w:szCs w:val="24"/>
        </w:rPr>
        <w:t>.</w:t>
      </w:r>
    </w:p>
    <w:p w14:paraId="2D94C91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Caso conste na Consulta de Situação do l</w:t>
      </w:r>
      <w:r w:rsidRPr="00EC609C">
        <w:rPr>
          <w:rFonts w:ascii="Times New Roman" w:hAnsi="Times New Roman" w:cs="Times New Roman"/>
          <w:color w:val="auto"/>
          <w:sz w:val="24"/>
          <w:szCs w:val="24"/>
        </w:rPr>
        <w:t xml:space="preserve">icitante </w:t>
      </w:r>
      <w:r w:rsidRPr="00EC609C">
        <w:rPr>
          <w:rFonts w:ascii="Times New Roman" w:hAnsi="Times New Roman" w:cs="Times New Roman"/>
          <w:sz w:val="24"/>
          <w:szCs w:val="24"/>
        </w:rPr>
        <w:t>a existência de Ocorrências Impeditivas Indiretas, o Agente de Contratação/Comissão</w:t>
      </w:r>
      <w:r w:rsidRPr="00EC609C">
        <w:rPr>
          <w:rFonts w:ascii="Times New Roman" w:hAnsi="Times New Roman" w:cs="Times New Roman"/>
          <w:color w:val="auto"/>
          <w:sz w:val="24"/>
          <w:szCs w:val="24"/>
        </w:rPr>
        <w:t xml:space="preserve"> diligenciará para v</w:t>
      </w:r>
      <w:r w:rsidRPr="00EC609C">
        <w:rPr>
          <w:rFonts w:ascii="Times New Roman" w:hAnsi="Times New Roman" w:cs="Times New Roman"/>
          <w:sz w:val="24"/>
          <w:szCs w:val="24"/>
        </w:rPr>
        <w:t>erificar se houve fraude por parte das empresas apontadas no Relatório de Ocorrências Impeditivas Indiretas.</w:t>
      </w:r>
    </w:p>
    <w:p w14:paraId="3FF2317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A tentativa de burla será verificada por meio dos vínculos societários, linhas de fornecimento similares, dentre outros. </w:t>
      </w:r>
    </w:p>
    <w:p w14:paraId="4960AD7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 licitante será convocado para manifestação previamente a uma eventual desclassificação.</w:t>
      </w:r>
    </w:p>
    <w:p w14:paraId="1CEADAF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Constatada a existência de sanção, o licitante será reputado inabilitado, por falta de condição de participação.</w:t>
      </w:r>
    </w:p>
    <w:p w14:paraId="78DFD6F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hipótese de inversão das fases de habilitação e julgamento, caso atendidas as condições de participação, será iniciado o procedimento de habilitação.</w:t>
      </w:r>
    </w:p>
    <w:p w14:paraId="3E462D9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Caso o licitante provisoriamente classificado em primeiro lugar tenha se utilizado de algum tratamento favorecido às ME/EPPs, o Agente de Contratação/Comissão verificará se faz jus ao benefício, em conformidade com os itens deste edital.</w:t>
      </w:r>
    </w:p>
    <w:p w14:paraId="254F3FA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rPr>
        <w:t>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w:t>
      </w:r>
    </w:p>
    <w:p w14:paraId="6C4924E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rPr>
        <w:t xml:space="preserve">Será desclassificada a proposta vencedora que: </w:t>
      </w:r>
    </w:p>
    <w:p w14:paraId="4D18D5A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contiver vícios insanáveis;</w:t>
      </w:r>
    </w:p>
    <w:p w14:paraId="4CCA5D7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não obedecer às especificações técnicas contidas no Projeto Básico/Termo de Referência;</w:t>
      </w:r>
    </w:p>
    <w:p w14:paraId="0A713FC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apresentar preços inexequíveis ou permanecerem acima do preço máximo definido para a contratação;</w:t>
      </w:r>
    </w:p>
    <w:p w14:paraId="35A7A38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não tiverem sua exequibilidade demonstrada, quando exigido pela Administração;</w:t>
      </w:r>
    </w:p>
    <w:p w14:paraId="7B3A739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lastRenderedPageBreak/>
        <w:t>apresentar desconformidade com quaisquer outras exigências deste Edital ou seus anexos, desde que insanável.</w:t>
      </w:r>
    </w:p>
    <w:p w14:paraId="0C72905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sz w:val="24"/>
          <w:szCs w:val="24"/>
        </w:rPr>
      </w:pPr>
      <w:r w:rsidRPr="00EC609C">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221799D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 xml:space="preserve">A inexequibilidade, na hipótese de que trata o </w:t>
      </w:r>
      <w:r w:rsidRPr="00EC609C">
        <w:rPr>
          <w:rFonts w:ascii="Times New Roman" w:hAnsi="Times New Roman" w:cs="Times New Roman"/>
          <w:b/>
          <w:bCs/>
          <w:sz w:val="24"/>
          <w:szCs w:val="24"/>
        </w:rPr>
        <w:t>caput</w:t>
      </w:r>
      <w:r w:rsidRPr="00EC609C">
        <w:rPr>
          <w:rFonts w:ascii="Times New Roman" w:hAnsi="Times New Roman" w:cs="Times New Roman"/>
          <w:sz w:val="24"/>
          <w:szCs w:val="24"/>
        </w:rPr>
        <w:t>, só será considerada após diligência do Agente de Contratação/Comissão, que comprove:</w:t>
      </w:r>
    </w:p>
    <w:p w14:paraId="7E75B733"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que o custo do licitante ultrapassa o valor da proposta; e</w:t>
      </w:r>
    </w:p>
    <w:p w14:paraId="05022787"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inexistirem custos de oportunidade capazes de justificar o vulto da oferta.</w:t>
      </w:r>
    </w:p>
    <w:p w14:paraId="3EB30D3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sz w:val="24"/>
          <w:szCs w:val="24"/>
        </w:rPr>
      </w:pPr>
      <w:r w:rsidRPr="00EC609C">
        <w:rPr>
          <w:rFonts w:ascii="Times New Roman" w:hAnsi="Times New Roman" w:cs="Times New Roman"/>
          <w:sz w:val="24"/>
          <w:szCs w:val="24"/>
        </w:rPr>
        <w:t>Em contratação de serviços de engenharia, além das disposições acima, a análise de exequibilidade e sobrepreço considerará o seguinte:</w:t>
      </w:r>
    </w:p>
    <w:p w14:paraId="760F6A3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sz w:val="24"/>
          <w:szCs w:val="24"/>
        </w:rPr>
      </w:pPr>
      <w:r w:rsidRPr="00EC609C">
        <w:rPr>
          <w:rFonts w:ascii="Times New Roman" w:hAnsi="Times New Roman" w:cs="Times New Roman"/>
          <w:sz w:val="24"/>
          <w:szCs w:val="24"/>
        </w:rPr>
        <w:t>Nos regimes de execução por tarefa, empreitada por preço global ou empreitada integral, semi-integrada ou integrada, a caracterização do sobrepreço se dará pela superação do valor global estimado;</w:t>
      </w:r>
    </w:p>
    <w:p w14:paraId="4869F13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sz w:val="24"/>
          <w:szCs w:val="24"/>
        </w:rPr>
      </w:pPr>
      <w:r w:rsidRPr="00EC609C">
        <w:rPr>
          <w:rFonts w:ascii="Times New Roman" w:hAnsi="Times New Roman" w:cs="Times New Roman"/>
          <w:sz w:val="24"/>
          <w:szCs w:val="24"/>
        </w:rPr>
        <w:t xml:space="preserve">No regime de empreitada por preço unitário, a caracterização do sobrepreço se dará pela superação do valor global estimado e </w:t>
      </w:r>
      <w:r w:rsidRPr="00EC609C">
        <w:rPr>
          <w:rFonts w:ascii="Times New Roman" w:hAnsi="Times New Roman" w:cs="Times New Roman"/>
          <w:color w:val="auto"/>
          <w:sz w:val="24"/>
          <w:szCs w:val="24"/>
        </w:rPr>
        <w:t>pela superação de custo unitário tido como relevante, conforme planilha anexa ao edital;</w:t>
      </w:r>
    </w:p>
    <w:p w14:paraId="2358420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bCs/>
          <w:sz w:val="24"/>
          <w:szCs w:val="24"/>
        </w:rPr>
      </w:pPr>
      <w:r w:rsidRPr="00EC609C">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0BE98EA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sz w:val="24"/>
          <w:szCs w:val="24"/>
        </w:rPr>
      </w:pPr>
      <w:r w:rsidRPr="00EC609C">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A11CE5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3826CD1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97604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bCs/>
          <w:sz w:val="24"/>
          <w:szCs w:val="24"/>
        </w:rPr>
      </w:pPr>
      <w:bookmarkStart w:id="41" w:name="_Hlk126568356"/>
      <w:r w:rsidRPr="00EC609C">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1"/>
      <w:r w:rsidRPr="00EC609C">
        <w:rPr>
          <w:rFonts w:ascii="Times New Roman" w:hAnsi="Times New Roman" w:cs="Times New Roman"/>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1561522"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E7584CD"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lastRenderedPageBreak/>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7D74A94D"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F8FE07C"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4DA3FC7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7185D9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sz w:val="24"/>
          <w:szCs w:val="24"/>
        </w:rPr>
      </w:pPr>
      <w:r w:rsidRPr="00EC609C">
        <w:rPr>
          <w:rFonts w:ascii="Times New Roman" w:hAnsi="Times New Roman" w:cs="Times New Roman"/>
          <w:sz w:val="24"/>
          <w:szCs w:val="24"/>
        </w:rPr>
        <w:t>O ajuste de que trata este dispositivo se limita a sanar erros ou falhas que não alterem a substância das propostas;</w:t>
      </w:r>
    </w:p>
    <w:p w14:paraId="6CCAF17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b/>
          <w:sz w:val="24"/>
          <w:szCs w:val="24"/>
        </w:rPr>
      </w:pPr>
      <w:r w:rsidRPr="00EC609C">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409F833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sz w:val="24"/>
          <w:szCs w:val="24"/>
        </w:rPr>
      </w:pPr>
      <w:r w:rsidRPr="00EC609C">
        <w:rPr>
          <w:rFonts w:ascii="Times New Roman" w:hAnsi="Times New Roman" w:cs="Times New Roman"/>
          <w:sz w:val="24"/>
          <w:szCs w:val="24"/>
          <w:lang w:eastAsia="en-US"/>
        </w:rPr>
        <w:t xml:space="preserve">Para fins de análise da proposta quanto ao cumprimento </w:t>
      </w:r>
      <w:r w:rsidRPr="00EC609C">
        <w:rPr>
          <w:rFonts w:ascii="Times New Roman" w:hAnsi="Times New Roman" w:cs="Times New Roman"/>
          <w:sz w:val="24"/>
          <w:szCs w:val="24"/>
        </w:rPr>
        <w:t>das</w:t>
      </w:r>
      <w:r w:rsidRPr="00EC609C">
        <w:rPr>
          <w:rFonts w:ascii="Times New Roman" w:hAnsi="Times New Roman" w:cs="Times New Roman"/>
          <w:sz w:val="24"/>
          <w:szCs w:val="24"/>
          <w:lang w:eastAsia="en-US"/>
        </w:rPr>
        <w:t xml:space="preserve"> especificações do objeto, poderá ser colhida a </w:t>
      </w:r>
      <w:r w:rsidRPr="00EC609C">
        <w:rPr>
          <w:rFonts w:ascii="Times New Roman" w:hAnsi="Times New Roman" w:cs="Times New Roman"/>
          <w:sz w:val="24"/>
          <w:szCs w:val="24"/>
        </w:rPr>
        <w:t>manifestação</w:t>
      </w:r>
      <w:r w:rsidRPr="00EC609C">
        <w:rPr>
          <w:rFonts w:ascii="Times New Roman" w:hAnsi="Times New Roman" w:cs="Times New Roman"/>
          <w:sz w:val="24"/>
          <w:szCs w:val="24"/>
          <w:lang w:eastAsia="en-US"/>
        </w:rPr>
        <w:t xml:space="preserve"> escrita do setor requisitante do serviço ou da área especializada no objeto.</w:t>
      </w:r>
    </w:p>
    <w:p w14:paraId="42795BA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iCs/>
          <w:sz w:val="24"/>
          <w:szCs w:val="24"/>
        </w:rPr>
      </w:pPr>
      <w:r w:rsidRPr="00EC609C">
        <w:rPr>
          <w:rFonts w:ascii="Times New Roman" w:hAnsi="Times New Roman" w:cs="Times New Roman"/>
          <w:sz w:val="24"/>
          <w:szCs w:val="24"/>
        </w:rPr>
        <w:t>Caso o Projeto Básico/Termo de Referência exija a apresentação de amostra, o licitante classificado em primeiro lugar deverá apresentá-la, sob pena de não aceitação da proposta.</w:t>
      </w:r>
    </w:p>
    <w:p w14:paraId="44BDCF8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40CEB71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resultados das avaliações serão divulgados por meio de mensagem no sistema.</w:t>
      </w:r>
    </w:p>
    <w:p w14:paraId="5553F4A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No caso de não haver entrega da amostra ou ocorrer atraso na entrega, sem justificativa aceita pelo Agente de Contratação/Comissão, ou havendo entrega de amostra fora das especificações previstas neste Edital, a proposta do licitante será recusada.</w:t>
      </w:r>
    </w:p>
    <w:p w14:paraId="10DCB29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Se a(s) amostra(s) apresentada(s) pelo primeiro classificado não for(em) aceita(s), o Agente de Contratação/Comissão analisará a aceitabilidade da proposta ou lance ofertado pelo segundo classificado. Seguir-se-á com a verificação da(s) amostra(s) e, assim, sucessivamente, até a verificação de uma que atenda às especificações constantes no Projeto Básico/Termo de Referência. </w:t>
      </w:r>
    </w:p>
    <w:p w14:paraId="7DBAEB44"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42" w:name="_Toc135469202"/>
      <w:r w:rsidRPr="00EC609C">
        <w:rPr>
          <w:rFonts w:ascii="Times New Roman" w:hAnsi="Times New Roman" w:cs="Times New Roman"/>
          <w:sz w:val="24"/>
          <w:szCs w:val="24"/>
        </w:rPr>
        <w:t>DA FASE DE HABILITAÇÃO</w:t>
      </w:r>
      <w:bookmarkEnd w:id="42"/>
    </w:p>
    <w:p w14:paraId="06E08F4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Os documentos previstos no Projeto Básico/Termo de Referência, necessários e suficientes para demonstrar a capacidade do licitante de realizar o objeto da licitação, serão exigidos para fins de habilitação, nos termos dos </w:t>
      </w:r>
      <w:hyperlink r:id="rId28" w:anchor="art62" w:history="1">
        <w:r w:rsidRPr="00EC609C">
          <w:rPr>
            <w:rStyle w:val="Hyperlink"/>
            <w:rFonts w:ascii="Times New Roman" w:hAnsi="Times New Roman" w:cs="Times New Roman"/>
            <w:sz w:val="24"/>
            <w:szCs w:val="24"/>
          </w:rPr>
          <w:t>arts. 62 a 70 da Lei nº 14.133, de 2021</w:t>
        </w:r>
      </w:hyperlink>
      <w:r w:rsidRPr="00EC609C">
        <w:rPr>
          <w:rFonts w:ascii="Times New Roman" w:hAnsi="Times New Roman" w:cs="Times New Roman"/>
          <w:sz w:val="24"/>
          <w:szCs w:val="24"/>
        </w:rPr>
        <w:t>.</w:t>
      </w:r>
    </w:p>
    <w:p w14:paraId="6FE68A0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bookmarkStart w:id="43" w:name="_Ref114663777"/>
      <w:r w:rsidRPr="00EC609C">
        <w:rPr>
          <w:rFonts w:ascii="Times New Roman" w:hAnsi="Times New Roman" w:cs="Times New Roman"/>
          <w:sz w:val="24"/>
          <w:szCs w:val="24"/>
        </w:rPr>
        <w:lastRenderedPageBreak/>
        <w:t>A documentação exigida para fins de habilitação jurídica, fiscal, social e trabalhista e econômico-ﬁnanceira, poderá ser substituída pelo registro cadastral.</w:t>
      </w:r>
      <w:bookmarkEnd w:id="43"/>
    </w:p>
    <w:p w14:paraId="7A4B62C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sz w:val="24"/>
          <w:szCs w:val="24"/>
        </w:rPr>
      </w:pPr>
      <w:r w:rsidRPr="00EC609C">
        <w:rPr>
          <w:rFonts w:ascii="Times New Roman" w:hAnsi="Times New Roman" w:cs="Times New Roman"/>
          <w:b/>
          <w:bCs/>
          <w:iCs/>
          <w:sz w:val="24"/>
          <w:szCs w:val="24"/>
        </w:rPr>
        <w:t>HABILITAÇÃO JURÍDICA</w:t>
      </w:r>
    </w:p>
    <w:p w14:paraId="3919338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no caso de empresário individual: inscrição no Registro Público de Empresas Mercantis, a cargo da Junta Comercial da respectiva sede;</w:t>
      </w:r>
    </w:p>
    <w:p w14:paraId="16DB782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 xml:space="preserve">em se tratando de Microempreendedor Individual – MEI: Certificado da Condição de Mi- croempreendedor Individual – CCMEI, cuja aceitação ficará condicionada à verificação da au- tenticidade no sítio </w:t>
      </w:r>
      <w:hyperlink r:id="rId29">
        <w:r w:rsidRPr="00EC609C">
          <w:rPr>
            <w:rStyle w:val="Hyperlink"/>
            <w:rFonts w:ascii="Times New Roman" w:hAnsi="Times New Roman" w:cs="Times New Roman"/>
            <w:sz w:val="24"/>
            <w:szCs w:val="24"/>
            <w:lang w:val="pt-PT"/>
          </w:rPr>
          <w:t>www.portaldoempreendedor.gov.br</w:t>
        </w:r>
      </w:hyperlink>
      <w:r w:rsidRPr="00EC609C">
        <w:rPr>
          <w:rFonts w:ascii="Times New Roman" w:hAnsi="Times New Roman" w:cs="Times New Roman"/>
          <w:sz w:val="24"/>
          <w:szCs w:val="24"/>
          <w:lang w:val="pt-PT"/>
        </w:rPr>
        <w:t>;</w:t>
      </w:r>
    </w:p>
    <w:p w14:paraId="7C9E028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no caso de sociedade empresária ou empresa individual de responsabilidade limitada – EI- RELI (ou Sociedade Limitada Unipessoal – SLU): ato constitutivo, estatuto ou contrato social em vigor, devidamente registrado na Junta Comercial da respectiva sede, acompanhado de docu- mento comprobatório de seus administradores;</w:t>
      </w:r>
    </w:p>
    <w:p w14:paraId="54D4E1D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inscrição no Registro Público de Empresas Mercantis onde opera, com averbação no Re- gistro onde tem sede a matriz, no caso de ser o participante sucursal, filial ou agência;</w:t>
      </w:r>
    </w:p>
    <w:p w14:paraId="05E9EB3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no caso de sociedade simples: inscrição do ato constitutivo no Registro Civil das Pessoas Jurídicas do local de sua sede, acompanhada de prova da indicação dos seus administradores;</w:t>
      </w:r>
    </w:p>
    <w:p w14:paraId="79F1C0E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decreto de autorização, em se tratando de sociedade empresária estrangeira em funciona- mento no País;</w:t>
      </w:r>
    </w:p>
    <w:p w14:paraId="4A83080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FD8F7B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Os documentos acima deverão estar acompanhados de todas as alterações ou da consolida- ção respectiva.</w:t>
      </w:r>
    </w:p>
    <w:p w14:paraId="61A3561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sz w:val="24"/>
          <w:szCs w:val="24"/>
        </w:rPr>
      </w:pPr>
      <w:r w:rsidRPr="00EC609C">
        <w:rPr>
          <w:rFonts w:ascii="Times New Roman" w:hAnsi="Times New Roman" w:cs="Times New Roman"/>
          <w:b/>
          <w:bCs/>
          <w:iCs/>
          <w:sz w:val="24"/>
          <w:szCs w:val="24"/>
          <w:lang w:val="pt-PT"/>
        </w:rPr>
        <w:t>REGULARIDADE FISCAL E TRABALHISTA:</w:t>
      </w:r>
    </w:p>
    <w:p w14:paraId="522B3FF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inscrição no Cadastro Nacional de Pessoas Jurídicas ou no Cadastro de Pessoas Físicas, conforme o caso;</w:t>
      </w:r>
    </w:p>
    <w:p w14:paraId="6041F81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regularidade para com a Fazenda Federal (Dívida Ativa, tributos administrados pela Receita Federal e Previdência Social);</w:t>
      </w:r>
    </w:p>
    <w:p w14:paraId="5DD772E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regularidade fiscal perante a Fazenda Municipal do domicílio ou sede do proponente, ou outra equivalente, na forma da lei – Certidão Negativa de Tributos Municipais;</w:t>
      </w:r>
    </w:p>
    <w:p w14:paraId="2D5F0A7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regularidade fiscal perante a Fazenda Estadual do domicílio ou sede do propo- nente, ou outra equivalente, na forma da lei – Certidão Negativa de Tributos Estaduais;</w:t>
      </w:r>
    </w:p>
    <w:p w14:paraId="322234B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inscrição no cadastro de contribuinte estadual ou municipal se houver, relativo ao domicílio ou sede do licitante, pertinente ao seu ramo de atividade e compatível com o objeto contratual;</w:t>
      </w:r>
    </w:p>
    <w:p w14:paraId="654CA85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regularidade com o Fundo de Garantia do Tempo de Serviço (FGTS);</w:t>
      </w:r>
    </w:p>
    <w:p w14:paraId="48E21DD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prova de inexistência de débitos inadimplidos perante a Justiça do Trabalho;</w:t>
      </w:r>
    </w:p>
    <w:p w14:paraId="259FA8F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lastRenderedPageBreak/>
        <w:t>caso o licitante seja considerado isento dos tributos municipais, estaduais ou federais, rela- cionados ao objeto licitatório, deverá comprovar tal condição mediante a apresentação de decla- ração do respectivo órgão fiscal, ou outro equivalente, na forma da lei;</w:t>
      </w:r>
    </w:p>
    <w:p w14:paraId="79218F6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o licitante detentor do menor preço, qualificado como microempresa ou empresa de pequeno porte, deverá apresentar toda a documentação exigida para efeito de comprovação de regulari- dade fiscal e trabalhista, mesmo que apresente alguma restrição, sob pena de inabilitação.</w:t>
      </w:r>
    </w:p>
    <w:p w14:paraId="1787387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color w:val="FF0000"/>
          <w:sz w:val="24"/>
          <w:szCs w:val="24"/>
        </w:rPr>
      </w:pPr>
      <w:r w:rsidRPr="00EC609C">
        <w:rPr>
          <w:rFonts w:ascii="Times New Roman" w:hAnsi="Times New Roman" w:cs="Times New Roman"/>
          <w:b/>
          <w:bCs/>
          <w:iCs/>
          <w:color w:val="FF0000"/>
          <w:sz w:val="24"/>
          <w:szCs w:val="24"/>
          <w:lang w:val="pt-PT"/>
        </w:rPr>
        <w:t>QUALIFICAÇÃO ECONÔMICO-FINANCEIRA</w:t>
      </w:r>
    </w:p>
    <w:p w14:paraId="398CE83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Certidão Negativa de Falência e Concordata expedida pelo distribuidor da sede do licitante;</w:t>
      </w:r>
    </w:p>
    <w:p w14:paraId="6DB67E4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lang w:val="pt-PT"/>
        </w:rPr>
      </w:pPr>
      <w:r w:rsidRPr="00E12764">
        <w:rPr>
          <w:rFonts w:ascii="Times New Roman" w:hAnsi="Times New Roman" w:cs="Times New Roman"/>
          <w:color w:val="FF0000"/>
          <w:sz w:val="24"/>
          <w:szCs w:val="24"/>
          <w:lang w:val="pt-PT"/>
        </w:rPr>
        <w:t>Índices de Liquidez Geral (LG), Solvência Geral (SG) e Liquidez Corrente (LC), superio- res a 1 (um), comprovados mediante a apresentação pelo licitante de balanço patrimonial, de- monstração de resultado de exercício e demais demonstrações contábeis dos 2 (dois) últimos exercícios sociais e obtidos pela aplicação das seguintes fórmulas:</w:t>
      </w:r>
    </w:p>
    <w:p w14:paraId="0D16FE8D" w14:textId="77777777" w:rsidR="004276B3" w:rsidRPr="00E12764" w:rsidRDefault="004276B3" w:rsidP="004276B3">
      <w:pPr>
        <w:pStyle w:val="Nivel3"/>
        <w:numPr>
          <w:ilvl w:val="0"/>
          <w:numId w:val="0"/>
        </w:numPr>
        <w:tabs>
          <w:tab w:val="left" w:pos="284"/>
          <w:tab w:val="left" w:pos="567"/>
          <w:tab w:val="left" w:pos="851"/>
          <w:tab w:val="left" w:pos="993"/>
        </w:tabs>
        <w:spacing w:line="240" w:lineRule="auto"/>
        <w:rPr>
          <w:rFonts w:ascii="Times New Roman" w:hAnsi="Times New Roman" w:cs="Times New Roman"/>
          <w:color w:val="FF0000"/>
          <w:sz w:val="24"/>
          <w:szCs w:val="24"/>
          <w:lang w:val="pt-PT"/>
        </w:rPr>
      </w:pPr>
      <w:r w:rsidRPr="00EC609C">
        <w:rPr>
          <w:rFonts w:ascii="Times New Roman" w:hAnsi="Times New Roman" w:cs="Times New Roman"/>
          <w:color w:val="FF0000"/>
          <w:sz w:val="24"/>
          <w:szCs w:val="24"/>
          <w:lang w:val="pt-PT"/>
        </w:rPr>
        <w:t xml:space="preserve">I </w:t>
      </w:r>
      <w:r w:rsidRPr="00E12764">
        <w:rPr>
          <w:rFonts w:ascii="Times New Roman" w:hAnsi="Times New Roman" w:cs="Times New Roman"/>
          <w:color w:val="FF0000"/>
          <w:sz w:val="24"/>
          <w:szCs w:val="24"/>
          <w:lang w:val="pt-PT"/>
        </w:rPr>
        <w:t>- Liquidez Geral (LG) = (Ativo Circulante + Realizável a Longo Prazo )/( Passivo Circulante + Passivo Não Circulante);</w:t>
      </w:r>
    </w:p>
    <w:p w14:paraId="463026D6" w14:textId="77777777" w:rsidR="004276B3" w:rsidRPr="00EC609C" w:rsidRDefault="004276B3" w:rsidP="004276B3">
      <w:pPr>
        <w:pStyle w:val="Nivel3"/>
        <w:numPr>
          <w:ilvl w:val="0"/>
          <w:numId w:val="0"/>
        </w:numPr>
        <w:tabs>
          <w:tab w:val="left" w:pos="284"/>
          <w:tab w:val="left" w:pos="567"/>
          <w:tab w:val="left" w:pos="851"/>
          <w:tab w:val="left" w:pos="993"/>
        </w:tabs>
        <w:spacing w:line="240" w:lineRule="auto"/>
        <w:rPr>
          <w:rFonts w:ascii="Times New Roman" w:hAnsi="Times New Roman" w:cs="Times New Roman"/>
          <w:color w:val="FF0000"/>
          <w:sz w:val="24"/>
          <w:szCs w:val="24"/>
          <w:lang w:val="pt-PT"/>
        </w:rPr>
      </w:pPr>
      <w:r w:rsidRPr="00EC609C">
        <w:rPr>
          <w:rFonts w:ascii="Times New Roman" w:hAnsi="Times New Roman" w:cs="Times New Roman"/>
          <w:color w:val="FF0000"/>
          <w:sz w:val="24"/>
          <w:szCs w:val="24"/>
          <w:lang w:val="pt-PT"/>
        </w:rPr>
        <w:t xml:space="preserve">II </w:t>
      </w:r>
      <w:r w:rsidRPr="00E12764">
        <w:rPr>
          <w:rFonts w:ascii="Times New Roman" w:hAnsi="Times New Roman" w:cs="Times New Roman"/>
          <w:color w:val="FF0000"/>
          <w:sz w:val="24"/>
          <w:szCs w:val="24"/>
          <w:lang w:val="pt-PT"/>
        </w:rPr>
        <w:t xml:space="preserve">- Solvência Geral (SG)= (Ativo Total)/(Passivo Circulante +Passivo não Circulante); e </w:t>
      </w:r>
    </w:p>
    <w:p w14:paraId="404EC1C0" w14:textId="77777777" w:rsidR="004276B3" w:rsidRPr="00E12764" w:rsidRDefault="004276B3" w:rsidP="004276B3">
      <w:pPr>
        <w:pStyle w:val="Nivel3"/>
        <w:numPr>
          <w:ilvl w:val="0"/>
          <w:numId w:val="0"/>
        </w:numPr>
        <w:tabs>
          <w:tab w:val="left" w:pos="284"/>
          <w:tab w:val="left" w:pos="567"/>
          <w:tab w:val="left" w:pos="851"/>
          <w:tab w:val="left" w:pos="993"/>
        </w:tabs>
        <w:spacing w:line="240" w:lineRule="auto"/>
        <w:rPr>
          <w:rFonts w:ascii="Times New Roman" w:hAnsi="Times New Roman" w:cs="Times New Roman"/>
          <w:color w:val="FF0000"/>
          <w:sz w:val="24"/>
          <w:szCs w:val="24"/>
          <w:lang w:val="pt-PT"/>
        </w:rPr>
      </w:pPr>
      <w:r w:rsidRPr="00E12764">
        <w:rPr>
          <w:rFonts w:ascii="Times New Roman" w:hAnsi="Times New Roman" w:cs="Times New Roman"/>
          <w:color w:val="FF0000"/>
          <w:sz w:val="24"/>
          <w:szCs w:val="24"/>
          <w:lang w:val="pt-PT"/>
        </w:rPr>
        <w:t>III - Liquidez Corrente (LC) = (Ativo Circulante)/(Passivo Circulante).</w:t>
      </w:r>
    </w:p>
    <w:p w14:paraId="286BACB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w:t>
      </w:r>
    </w:p>
    <w:p w14:paraId="45CD59F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As empresas criadas no exercício financeiro da licitação deverão atender a todas as exigências da habilitação e poderão substituir os demonstrativos contábeis pelo balanço de abertura. (Lei nº 14.133, de 2021, art. 65, §1º).</w:t>
      </w:r>
    </w:p>
    <w:p w14:paraId="7200699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O balanço patrimonial, demonstração de resultado de exercício e demais demonstrações contábeis limitar-se-ão ao último exercício no caso de a pessoa jurídica ter sido constituída há menos de 2 (dois) anos. (Lei nº 14.133, de 2021, art. 69, §6º).</w:t>
      </w:r>
    </w:p>
    <w:p w14:paraId="14E0779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lang w:val="pt-PT"/>
        </w:rPr>
        <w:t>O atendimento dos índices econômicos previstos neste item deverá ser atestado mediante declaração assinada por profissional habilitado da área contábil, apresentada pelo fornecedor.</w:t>
      </w:r>
    </w:p>
    <w:p w14:paraId="0257ACC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b/>
          <w:bCs/>
          <w:color w:val="FF0000"/>
          <w:sz w:val="24"/>
          <w:szCs w:val="24"/>
        </w:rPr>
        <w:t>JUSTIFICATIVA ÍNDICES CONTÁBEIS</w:t>
      </w:r>
      <w:r w:rsidRPr="00EC609C">
        <w:rPr>
          <w:rFonts w:ascii="Times New Roman" w:hAnsi="Times New Roman" w:cs="Times New Roman"/>
          <w:color w:val="FF0000"/>
          <w:sz w:val="24"/>
          <w:szCs w:val="24"/>
        </w:rPr>
        <w:t xml:space="preserve"> - os índices financeiros indicados neste edital são usuais de mercado e não caracterizam restrição à participação, de acordo com a jurisprudência do Tribunal de Contas do Estado de Minas Gerais (Representação nº: 775.293. Rel. Conselheira Adriene Andrade. Sessão do dia 17/03/2009; Recurso Ordinário 808.260. Rel. Conselheira Adriene Andrade. Sessão do dia 01/06/2011 Tribunal Pleno).</w:t>
      </w:r>
    </w:p>
    <w:p w14:paraId="788B08A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sz w:val="24"/>
          <w:szCs w:val="24"/>
        </w:rPr>
      </w:pPr>
      <w:r w:rsidRPr="00EC609C">
        <w:rPr>
          <w:rFonts w:ascii="Times New Roman" w:hAnsi="Times New Roman" w:cs="Times New Roman"/>
          <w:b/>
          <w:bCs/>
          <w:iCs/>
          <w:color w:val="FF0000"/>
          <w:sz w:val="24"/>
          <w:szCs w:val="24"/>
        </w:rPr>
        <w:t>QUALIFICAÇÃO TÉCNICA</w:t>
      </w:r>
    </w:p>
    <w:p w14:paraId="08D7024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Registro ou inscrição da empresa na entidade profissional .........(escrever por extenso, se o caso), em plena validade;</w:t>
      </w:r>
    </w:p>
    <w:p w14:paraId="3B7E221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w:t>
      </w:r>
      <w:r w:rsidRPr="00EC609C">
        <w:rPr>
          <w:rFonts w:ascii="Times New Roman" w:hAnsi="Times New Roman" w:cs="Times New Roman"/>
          <w:color w:val="FF0000"/>
          <w:sz w:val="24"/>
          <w:szCs w:val="24"/>
        </w:rPr>
        <w:lastRenderedPageBreak/>
        <w:t>público ou privado, ou regularmente emitido(s) pelo conselho profissional competente, quando for o caso.</w:t>
      </w:r>
    </w:p>
    <w:p w14:paraId="70EEF28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Os atestados de capacidade técnica poderão ser apresentados em nome da matriz ou da filial do fornecedor.</w:t>
      </w:r>
    </w:p>
    <w:p w14:paraId="19DBBA0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D7D72C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Prova de atendimento aos requisitos ........, previstos na lei ............:</w:t>
      </w:r>
    </w:p>
    <w:p w14:paraId="70A9A91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color w:val="FF0000"/>
          <w:sz w:val="24"/>
          <w:szCs w:val="24"/>
        </w:rPr>
      </w:pPr>
      <w:r w:rsidRPr="00EC609C">
        <w:rPr>
          <w:rFonts w:ascii="Times New Roman" w:hAnsi="Times New Roman" w:cs="Times New Roman"/>
          <w:b/>
          <w:bCs/>
          <w:iCs/>
          <w:color w:val="FF0000"/>
          <w:sz w:val="24"/>
          <w:szCs w:val="24"/>
          <w:lang w:val="pt-PT"/>
        </w:rPr>
        <w:t>Em relação às licitantes cooperativas será, ainda, exigida a seguinte documentação complementar:</w:t>
      </w:r>
    </w:p>
    <w:p w14:paraId="37C7CA6B"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nº 5.764 de 1.971;</w:t>
      </w:r>
    </w:p>
    <w:p w14:paraId="06AD2B3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 declaração de regularidade de situação do contribuinte individual – DRSCI, para cada um dos cooperados indicados;</w:t>
      </w:r>
    </w:p>
    <w:p w14:paraId="3C6077C3"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 comprovação do capital social proporcional ao número de cooperados necessários à prestação do serviço;</w:t>
      </w:r>
    </w:p>
    <w:p w14:paraId="5BDF3AF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O registro previsto na Lei n° 5.764/71, art. 107;</w:t>
      </w:r>
    </w:p>
    <w:p w14:paraId="1DE53E3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 comprovação de integração das respectivas quotas-partes por parte dos cooperados que executarão o contrato; e</w:t>
      </w:r>
    </w:p>
    <w:p w14:paraId="7E9097D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C1D5D4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 última auditoria contábil-financeira da cooperativa, conforme dispõe o art. 112 da Lei nº 5.764/71 ou uma declaração, sob as penas da lei, de que tal auditoria não foi exigida pelo órgão fiscalizador.</w:t>
      </w:r>
    </w:p>
    <w:p w14:paraId="5D9169A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color w:val="FF0000"/>
          <w:sz w:val="24"/>
          <w:szCs w:val="24"/>
        </w:rPr>
      </w:pPr>
      <w:r w:rsidRPr="00EC609C">
        <w:rPr>
          <w:rFonts w:ascii="Times New Roman" w:hAnsi="Times New Roman" w:cs="Times New Roman"/>
          <w:b/>
          <w:bCs/>
          <w:iCs/>
          <w:color w:val="FF0000"/>
          <w:sz w:val="24"/>
          <w:szCs w:val="24"/>
          <w:lang w:val="pt-PT"/>
        </w:rPr>
        <w:t>Tratando-se de licitantes reunidos em consórcio, serão observadas as seguintes exigências:</w:t>
      </w:r>
    </w:p>
    <w:p w14:paraId="2E8F1039"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416E2B6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apresentação da documentação de habilitação especificada no edital por empresa consorciada;</w:t>
      </w:r>
    </w:p>
    <w:p w14:paraId="3A84004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lastRenderedPageBreak/>
        <w:t>comprovação da capacidade técnica do consórcio pelo somatório dos quantitativos de cada consorciado, na forma estabelecida neste edital;</w:t>
      </w:r>
    </w:p>
    <w:p w14:paraId="750CB422"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responsabilidade solidária das empresas consorciadas pelas obrigações do consórcio, nas fases de licitação e durante a vigência do contrato;</w:t>
      </w:r>
    </w:p>
    <w:p w14:paraId="0367699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obrigatoriedade de liderança por empresa brasileira no consórcio formado por empresas brasileiras e estrangeiras;</w:t>
      </w:r>
    </w:p>
    <w:p w14:paraId="314AE62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constituição e registro do consórcio antes da celebração do contrato; e</w:t>
      </w:r>
    </w:p>
    <w:p w14:paraId="216B47C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color w:val="FF0000"/>
          <w:sz w:val="24"/>
          <w:szCs w:val="24"/>
        </w:rPr>
      </w:pPr>
      <w:r w:rsidRPr="00EC609C">
        <w:rPr>
          <w:rFonts w:ascii="Times New Roman" w:hAnsi="Times New Roman" w:cs="Times New Roman"/>
          <w:color w:val="FF0000"/>
          <w:sz w:val="24"/>
          <w:szCs w:val="24"/>
        </w:rPr>
        <w:t>proibição de participação de empresa consorciada, na mesma licitação, por intermédio de mais de um consórcio ou isoladamente.</w:t>
      </w:r>
    </w:p>
    <w:p w14:paraId="2BAD2AD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2D51E8A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rPr>
        <w:t>A declaração do vencedor acontecerá no momento imediatamente posterior à fase de habilitação.</w:t>
      </w:r>
    </w:p>
    <w:p w14:paraId="3A581BE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rPr>
      </w:pPr>
      <w:r w:rsidRPr="00EC609C">
        <w:rPr>
          <w:rFonts w:ascii="Times New Roman" w:hAnsi="Times New Roman" w:cs="Times New Roman"/>
          <w:color w:val="FF0000"/>
          <w:sz w:val="24"/>
          <w:szCs w:val="24"/>
        </w:rPr>
        <w:t>Caso a proposta mais vantajosa seja ofertada por licitante qualificada como microempresa ou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13230D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color w:val="FF0000"/>
          <w:sz w:val="24"/>
          <w:szCs w:val="24"/>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D88D1D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b/>
          <w:bCs/>
          <w:i/>
          <w:sz w:val="24"/>
          <w:szCs w:val="24"/>
        </w:rPr>
      </w:pPr>
      <w:r w:rsidRPr="00EC609C">
        <w:rPr>
          <w:rFonts w:ascii="Times New Roman" w:hAnsi="Times New Roman" w:cs="Times New Roman"/>
          <w:b/>
          <w:bCs/>
          <w:iCs/>
          <w:sz w:val="24"/>
          <w:szCs w:val="24"/>
        </w:rPr>
        <w:t>DECLARAÇÕES</w:t>
      </w:r>
    </w:p>
    <w:p w14:paraId="64E628B9" w14:textId="77777777" w:rsidR="004276B3" w:rsidRPr="00EC609C" w:rsidRDefault="004276B3" w:rsidP="004276B3">
      <w:pPr>
        <w:pStyle w:val="Nivel3"/>
        <w:tabs>
          <w:tab w:val="left" w:pos="284"/>
          <w:tab w:val="left" w:pos="567"/>
          <w:tab w:val="left" w:pos="851"/>
          <w:tab w:val="left" w:pos="993"/>
          <w:tab w:val="left" w:pos="1134"/>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lang w:val="pt-PT"/>
        </w:rPr>
        <w:t xml:space="preserve">Declaração geral constante do Anexo </w:t>
      </w:r>
      <w:r w:rsidRPr="00EC609C">
        <w:rPr>
          <w:rFonts w:ascii="Times New Roman" w:hAnsi="Times New Roman" w:cs="Times New Roman"/>
          <w:color w:val="FF0000"/>
          <w:sz w:val="24"/>
          <w:szCs w:val="24"/>
          <w:lang w:val="pt-PT"/>
        </w:rPr>
        <w:t>[XX]</w:t>
      </w:r>
      <w:r w:rsidRPr="00EC609C">
        <w:rPr>
          <w:rFonts w:ascii="Times New Roman" w:hAnsi="Times New Roman" w:cs="Times New Roman"/>
          <w:sz w:val="24"/>
          <w:szCs w:val="24"/>
          <w:lang w:val="pt-PT"/>
        </w:rPr>
        <w:t xml:space="preserve"> deste instrumento convocatório, devidamente preenchida e assinada pelo representante legal da licitante.</w:t>
      </w:r>
    </w:p>
    <w:p w14:paraId="6CB52D5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7D98CD79" w14:textId="77777777" w:rsidR="004276B3" w:rsidRPr="00EC609C" w:rsidRDefault="004276B3" w:rsidP="004276B3">
      <w:pPr>
        <w:pStyle w:val="Nivel3"/>
        <w:tabs>
          <w:tab w:val="left" w:pos="284"/>
          <w:tab w:val="left" w:pos="567"/>
          <w:tab w:val="left" w:pos="851"/>
          <w:tab w:val="left" w:pos="993"/>
          <w:tab w:val="left" w:pos="1134"/>
        </w:tabs>
        <w:spacing w:line="240" w:lineRule="auto"/>
        <w:ind w:left="0"/>
        <w:rPr>
          <w:rFonts w:ascii="Times New Roman" w:hAnsi="Times New Roman" w:cs="Times New Roman"/>
          <w:i/>
          <w:iCs/>
          <w:sz w:val="24"/>
          <w:szCs w:val="24"/>
        </w:rPr>
      </w:pPr>
      <w:r w:rsidRPr="00EC609C">
        <w:rPr>
          <w:rFonts w:ascii="Times New Roman" w:hAnsi="Times New Roman" w:cs="Times New Roman"/>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0" w:history="1">
        <w:r w:rsidRPr="00EC609C">
          <w:rPr>
            <w:rStyle w:val="Hyperlink"/>
            <w:rFonts w:ascii="Times New Roman" w:hAnsi="Times New Roman" w:cs="Times New Roman"/>
            <w:sz w:val="24"/>
            <w:szCs w:val="24"/>
          </w:rPr>
          <w:t>Decreto nº 8.660, de 29 de janeiro de 2016</w:t>
        </w:r>
      </w:hyperlink>
      <w:r w:rsidRPr="00EC609C">
        <w:rPr>
          <w:rFonts w:ascii="Times New Roman" w:hAnsi="Times New Roman" w:cs="Times New Roman"/>
          <w:sz w:val="24"/>
          <w:szCs w:val="24"/>
        </w:rPr>
        <w:t>, ou de outro que venha a substituí-lo, ou consularizados pelos respectivos consulados ou embaixadas.</w:t>
      </w:r>
    </w:p>
    <w:p w14:paraId="6A0F92C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27E541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r w:rsidRPr="00EC609C">
        <w:rPr>
          <w:rFonts w:ascii="Times New Roman" w:hAnsi="Times New Roman" w:cs="Times New Roman"/>
          <w:sz w:val="24"/>
          <w:szCs w:val="24"/>
          <w:lang w:val="pt-PT"/>
        </w:rPr>
        <w:lastRenderedPageBreak/>
        <w:t>Se o consórcio não for formado integralmente por microempresas ou empresas de pequeno porte e o termo de referência exigir requisitos de habilitação econômico-financeira, haverá um acréscimo de 10% (dez por cento) para o consórcio em relação ao valor exigido para os licitantes individuais.</w:t>
      </w:r>
    </w:p>
    <w:p w14:paraId="736E312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 xml:space="preserve">Somente haverá a necessidade de comprovação do preenchimento de requisitos mediante apresentação dos documentos originais não-digitais quando houver dúvida em relação à integridade do documento digital </w:t>
      </w:r>
      <w:r w:rsidRPr="00EC609C">
        <w:rPr>
          <w:rFonts w:ascii="Times New Roman" w:hAnsi="Times New Roman" w:cs="Times New Roman"/>
          <w:sz w:val="24"/>
          <w:szCs w:val="24"/>
        </w:rPr>
        <w:t>ou quando a lei expressamente o exigir.</w:t>
      </w:r>
    </w:p>
    <w:p w14:paraId="65619EB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1" w:anchor="art63" w:history="1">
        <w:r w:rsidRPr="00EC609C">
          <w:rPr>
            <w:rStyle w:val="Hyperlink"/>
            <w:rFonts w:ascii="Times New Roman" w:hAnsi="Times New Roman" w:cs="Times New Roman"/>
            <w:sz w:val="24"/>
            <w:szCs w:val="24"/>
          </w:rPr>
          <w:t>art. 63, I, da Lei nº 14.133/2021</w:t>
        </w:r>
      </w:hyperlink>
      <w:r w:rsidRPr="00EC609C">
        <w:rPr>
          <w:rFonts w:ascii="Times New Roman" w:hAnsi="Times New Roman" w:cs="Times New Roman"/>
          <w:sz w:val="24"/>
          <w:szCs w:val="24"/>
        </w:rPr>
        <w:t>).</w:t>
      </w:r>
    </w:p>
    <w:p w14:paraId="6D1350D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911FB7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1E8BB4D" w14:textId="77777777" w:rsidR="004276B3" w:rsidRPr="00EC609C" w:rsidRDefault="004276B3" w:rsidP="004276B3">
      <w:pPr>
        <w:pStyle w:val="Nvel2-Red"/>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8666638"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 licitante que optar por realizar vistoria prévia terá disponibilizado pela Administração data e horário exclusivos, a ser agendado [INDICAR FORMA DE AGENDAMENTO], de modo que seu agendamento não coincida com o agendamento de outros licitantes.</w:t>
      </w:r>
    </w:p>
    <w:p w14:paraId="4B6C45BD"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3BC43D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É de responsabilidade do licitante conferir a exatidão dos seus dados cadastrais no Sistema de Cadastro de Fornecedores do Município e mantê-los atualizados junto aos órgãos responsáveis pela informação, devendo proceder, imediatamente, à correção ou à alteração dos registros tão logo identifique incorreção ou aqueles se tornem desatualizados.</w:t>
      </w:r>
    </w:p>
    <w:p w14:paraId="38847E2E"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não observância do disposto no item anterior poderá ensejar desclassificação no momento da habilitação.</w:t>
      </w:r>
    </w:p>
    <w:p w14:paraId="4DE97F1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iCs/>
          <w:sz w:val="24"/>
          <w:szCs w:val="24"/>
        </w:rPr>
      </w:pPr>
      <w:r w:rsidRPr="00EC609C">
        <w:rPr>
          <w:rFonts w:ascii="Times New Roman" w:hAnsi="Times New Roman" w:cs="Times New Roman"/>
          <w:sz w:val="24"/>
          <w:szCs w:val="24"/>
        </w:rPr>
        <w:t>A verificação pelo Agente de Contratação/Comissão, em sítios eletrônicos oficiais de órgãos e entidades emissores de certidões constitui meio legal de prova, para fins de habilitação.</w:t>
      </w:r>
    </w:p>
    <w:p w14:paraId="11BD105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bookmarkStart w:id="44" w:name="_Ref114663151"/>
      <w:r w:rsidRPr="00EC609C">
        <w:rPr>
          <w:rFonts w:ascii="Times New Roman" w:hAnsi="Times New Roman" w:cs="Times New Roman"/>
          <w:sz w:val="24"/>
          <w:szCs w:val="24"/>
        </w:rPr>
        <w:t>Os documentos exigidos para habilitação serão enviados por meio do sistema, em formato digital, no prazo de 2 (duas) horas, prorrogável por igual período, contado da solicitação do Agente de Contratação/Comissão.</w:t>
      </w:r>
      <w:bookmarkEnd w:id="44"/>
    </w:p>
    <w:p w14:paraId="1D28869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r w:rsidRPr="00EC609C">
        <w:rPr>
          <w:rFonts w:ascii="Times New Roman" w:hAnsi="Times New Roman" w:cs="Times New Roman"/>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r w:rsidRPr="00EC609C">
        <w:rPr>
          <w:rFonts w:ascii="Times New Roman" w:hAnsi="Times New Roman" w:cs="Times New Roman"/>
          <w:i/>
          <w:iCs/>
          <w:sz w:val="24"/>
          <w:szCs w:val="24"/>
        </w:rPr>
        <w:t xml:space="preserve"> </w:t>
      </w:r>
    </w:p>
    <w:p w14:paraId="36BF1B8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lastRenderedPageBreak/>
        <w:t>A verificação dos documentos para a presente licitação somente será feita em relação ao licitante vencedor.</w:t>
      </w:r>
    </w:p>
    <w:p w14:paraId="5C90D6D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sz w:val="24"/>
          <w:szCs w:val="24"/>
        </w:rPr>
      </w:pPr>
      <w:r w:rsidRPr="00EC609C">
        <w:rPr>
          <w:rFonts w:ascii="Times New Roman" w:hAnsi="Times New Roman" w:cs="Times New Roman"/>
          <w:sz w:val="24"/>
          <w:szCs w:val="24"/>
        </w:rPr>
        <w:t>Os documentos relativos à regularidade fiscal que constem do Projeto Básico/Termo de Referência somente serão exigidos, em qualquer caso, em momento posterior ao julgamento das propostas, e apenas do licitante mais bem classificado.</w:t>
      </w:r>
    </w:p>
    <w:p w14:paraId="3B90235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sz w:val="24"/>
          <w:szCs w:val="24"/>
        </w:rPr>
      </w:pPr>
      <w:r w:rsidRPr="00EC609C">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3A9BEB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32" w:anchor="art64" w:history="1">
        <w:r w:rsidRPr="00EC609C">
          <w:rPr>
            <w:rStyle w:val="Hyperlink"/>
            <w:rFonts w:ascii="Times New Roman" w:hAnsi="Times New Roman" w:cs="Times New Roman"/>
            <w:sz w:val="24"/>
            <w:szCs w:val="24"/>
          </w:rPr>
          <w:t>Lei 14.133/21, art. 64</w:t>
        </w:r>
      </w:hyperlink>
      <w:r w:rsidRPr="00EC609C">
        <w:rPr>
          <w:rFonts w:ascii="Times New Roman" w:hAnsi="Times New Roman" w:cs="Times New Roman"/>
          <w:sz w:val="24"/>
          <w:szCs w:val="24"/>
        </w:rPr>
        <w:t>,):</w:t>
      </w:r>
    </w:p>
    <w:p w14:paraId="4207409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r w:rsidRPr="00EC609C">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2B4591DC"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i/>
          <w:iCs/>
          <w:sz w:val="24"/>
          <w:szCs w:val="24"/>
        </w:rPr>
      </w:pPr>
      <w:r w:rsidRPr="00EC609C">
        <w:rPr>
          <w:rFonts w:ascii="Times New Roman" w:hAnsi="Times New Roman" w:cs="Times New Roman"/>
          <w:sz w:val="24"/>
          <w:szCs w:val="24"/>
        </w:rPr>
        <w:t>atualização de documentos cuja validade tenha expirado após a data de recebimento das propostas;</w:t>
      </w:r>
    </w:p>
    <w:p w14:paraId="26F976D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bookmarkStart w:id="45" w:name="_Ref114670319"/>
      <w:r w:rsidRPr="00EC609C">
        <w:rPr>
          <w:rFonts w:ascii="Times New Roman" w:hAnsi="Times New Roman" w:cs="Times New Roman"/>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4B501E3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iCs/>
          <w:color w:val="auto"/>
          <w:sz w:val="24"/>
          <w:szCs w:val="24"/>
        </w:rPr>
      </w:pPr>
      <w:bookmarkStart w:id="46" w:name="_Ref114665528"/>
      <w:r w:rsidRPr="00EC609C">
        <w:rPr>
          <w:rFonts w:ascii="Times New Roman" w:hAnsi="Times New Roman" w:cs="Times New Roman"/>
          <w:sz w:val="24"/>
          <w:szCs w:val="24"/>
        </w:rPr>
        <w:t xml:space="preserve">Na hipótese de o licitante não atender às exigências para habilitação, o Agente de Contratação/Comissão examinará a proposta subsequente e assim sucessivamente, na ordem </w:t>
      </w:r>
      <w:r w:rsidRPr="00EC609C">
        <w:rPr>
          <w:rFonts w:ascii="Times New Roman" w:hAnsi="Times New Roman" w:cs="Times New Roman"/>
          <w:color w:val="auto"/>
          <w:sz w:val="24"/>
          <w:szCs w:val="24"/>
        </w:rPr>
        <w:t xml:space="preserve">de classificação, até a apuração de uma proposta que atenda ao presente edital, observado o prazo disposto no subitem </w:t>
      </w:r>
      <w:r w:rsidRPr="00EC609C">
        <w:rPr>
          <w:rFonts w:ascii="Times New Roman" w:hAnsi="Times New Roman" w:cs="Times New Roman"/>
          <w:color w:val="auto"/>
          <w:sz w:val="24"/>
          <w:szCs w:val="24"/>
        </w:rPr>
        <w:fldChar w:fldCharType="begin"/>
      </w:r>
      <w:r w:rsidRPr="00EC609C">
        <w:rPr>
          <w:rFonts w:ascii="Times New Roman" w:hAnsi="Times New Roman" w:cs="Times New Roman"/>
          <w:color w:val="auto"/>
          <w:sz w:val="24"/>
          <w:szCs w:val="24"/>
        </w:rPr>
        <w:instrText xml:space="preserve"> REF _Ref114663151 \r \h  \* MERGEFORMAT </w:instrText>
      </w:r>
      <w:r w:rsidRPr="00EC609C">
        <w:rPr>
          <w:rFonts w:ascii="Times New Roman" w:hAnsi="Times New Roman" w:cs="Times New Roman"/>
          <w:color w:val="auto"/>
          <w:sz w:val="24"/>
          <w:szCs w:val="24"/>
        </w:rPr>
      </w:r>
      <w:r w:rsidRPr="00EC609C">
        <w:rPr>
          <w:rFonts w:ascii="Times New Roman" w:hAnsi="Times New Roman" w:cs="Times New Roman"/>
          <w:color w:val="auto"/>
          <w:sz w:val="24"/>
          <w:szCs w:val="24"/>
        </w:rPr>
        <w:fldChar w:fldCharType="separate"/>
      </w:r>
      <w:r w:rsidRPr="00EC609C">
        <w:rPr>
          <w:rFonts w:ascii="Times New Roman" w:hAnsi="Times New Roman" w:cs="Times New Roman"/>
          <w:color w:val="auto"/>
          <w:sz w:val="24"/>
          <w:szCs w:val="24"/>
        </w:rPr>
        <w:t>8.12.1</w:t>
      </w:r>
      <w:r w:rsidRPr="00EC609C">
        <w:rPr>
          <w:rFonts w:ascii="Times New Roman" w:hAnsi="Times New Roman" w:cs="Times New Roman"/>
          <w:color w:val="auto"/>
          <w:sz w:val="24"/>
          <w:szCs w:val="24"/>
        </w:rPr>
        <w:fldChar w:fldCharType="end"/>
      </w:r>
      <w:r w:rsidRPr="00EC609C">
        <w:rPr>
          <w:rFonts w:ascii="Times New Roman" w:hAnsi="Times New Roman" w:cs="Times New Roman"/>
          <w:color w:val="auto"/>
          <w:sz w:val="24"/>
          <w:szCs w:val="24"/>
        </w:rPr>
        <w:t>.</w:t>
      </w:r>
      <w:bookmarkEnd w:id="46"/>
    </w:p>
    <w:p w14:paraId="5BA4329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bookmarkStart w:id="47" w:name="_Ref114665515"/>
      <w:r w:rsidRPr="00EC609C">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7"/>
      <w:r w:rsidRPr="00EC609C">
        <w:rPr>
          <w:rFonts w:ascii="Times New Roman" w:hAnsi="Times New Roman" w:cs="Times New Roman"/>
          <w:sz w:val="24"/>
          <w:szCs w:val="24"/>
        </w:rPr>
        <w:t>.</w:t>
      </w:r>
    </w:p>
    <w:p w14:paraId="4534D7E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174C13C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i/>
          <w:sz w:val="24"/>
          <w:szCs w:val="24"/>
        </w:rPr>
      </w:pPr>
      <w:r w:rsidRPr="00EC609C">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5C9FCF73"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highlight w:val="cyan"/>
        </w:rPr>
      </w:pPr>
      <w:bookmarkStart w:id="48" w:name="_Toc135469203"/>
      <w:r w:rsidRPr="00EC609C">
        <w:rPr>
          <w:rFonts w:ascii="Times New Roman" w:hAnsi="Times New Roman" w:cs="Times New Roman"/>
          <w:sz w:val="24"/>
          <w:szCs w:val="24"/>
          <w:highlight w:val="cyan"/>
        </w:rPr>
        <w:t>DA ATA DE REGISTRO DE PREÇOS</w:t>
      </w:r>
      <w:bookmarkEnd w:id="48"/>
    </w:p>
    <w:p w14:paraId="79E648EA" w14:textId="77777777" w:rsidR="004276B3" w:rsidRPr="00EC609C" w:rsidRDefault="004276B3" w:rsidP="004276B3">
      <w:pPr>
        <w:pStyle w:val="Nivel2"/>
        <w:tabs>
          <w:tab w:val="left" w:pos="284"/>
          <w:tab w:val="left" w:pos="567"/>
          <w:tab w:val="left" w:pos="851"/>
          <w:tab w:val="left" w:pos="993"/>
        </w:tabs>
        <w:spacing w:line="240" w:lineRule="auto"/>
        <w:rPr>
          <w:rStyle w:val="normaltextrun"/>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rPr>
        <w:t xml:space="preserve">Homologado o resultado da licitação, o licitante mais bem classificado terá o prazo de ......... (........) dias, contados a </w:t>
      </w:r>
      <w:r w:rsidRPr="00EC609C">
        <w:rPr>
          <w:rStyle w:val="normaltextrun"/>
          <w:rFonts w:ascii="Times New Roman" w:hAnsi="Times New Roman" w:cs="Times New Roman"/>
          <w:sz w:val="24"/>
          <w:szCs w:val="24"/>
          <w:highlight w:val="cyan"/>
        </w:rPr>
        <w:t>partir</w:t>
      </w:r>
      <w:r w:rsidRPr="00EC609C">
        <w:rPr>
          <w:rStyle w:val="normaltextrun"/>
          <w:rFonts w:ascii="Times New Roman" w:hAnsi="Times New Roman" w:cs="Times New Roman"/>
          <w:i/>
          <w:iCs/>
          <w:sz w:val="24"/>
          <w:szCs w:val="24"/>
          <w:highlight w:val="cyan"/>
        </w:rPr>
        <w:t xml:space="preserve"> da data de sua convocação, para assinar a Ata de Registro de Preços, cujo prazo de validade encontra-se nela fixado, sob pena de decadência do direito à contratação, sem prejuízo das sanções previstas na Lei nº 14.133, de 2021.</w:t>
      </w:r>
    </w:p>
    <w:p w14:paraId="1288268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shd w:val="clear" w:color="auto" w:fill="00FFFF"/>
        </w:rPr>
        <w:t>O prazo de convocação poderá ser prorrogado uma vez, por igual período, mediante solicitação do licitante mais bem classificado ou do fornecedor convocado, desde que:</w:t>
      </w:r>
      <w:r w:rsidRPr="00EC609C">
        <w:rPr>
          <w:rStyle w:val="eop"/>
          <w:rFonts w:ascii="Times New Roman" w:hAnsi="Times New Roman" w:cs="Times New Roman"/>
          <w:sz w:val="24"/>
          <w:szCs w:val="24"/>
          <w:highlight w:val="cyan"/>
        </w:rPr>
        <w:t> </w:t>
      </w:r>
    </w:p>
    <w:p w14:paraId="0C3BDEA5" w14:textId="77777777" w:rsidR="004276B3" w:rsidRPr="00EC609C" w:rsidRDefault="004276B3" w:rsidP="004276B3">
      <w:pPr>
        <w:pStyle w:val="paragraph"/>
        <w:tabs>
          <w:tab w:val="left" w:pos="284"/>
          <w:tab w:val="left" w:pos="567"/>
          <w:tab w:val="left" w:pos="851"/>
          <w:tab w:val="left" w:pos="993"/>
        </w:tabs>
        <w:spacing w:before="0" w:beforeAutospacing="0" w:after="0" w:afterAutospacing="0"/>
        <w:jc w:val="both"/>
        <w:textAlignment w:val="baseline"/>
        <w:rPr>
          <w:color w:val="000000"/>
          <w:highlight w:val="cyan"/>
        </w:rPr>
      </w:pPr>
      <w:r w:rsidRPr="00EC609C">
        <w:rPr>
          <w:rStyle w:val="normaltextrun"/>
          <w:rFonts w:eastAsia="Calibri"/>
          <w:i/>
          <w:iCs/>
          <w:highlight w:val="cyan"/>
          <w:shd w:val="clear" w:color="auto" w:fill="00FFFF"/>
        </w:rPr>
        <w:t>(a) a solicitação seja devidamente justificada e apresentada dentro do prazo; e</w:t>
      </w:r>
      <w:r w:rsidRPr="00EC609C">
        <w:rPr>
          <w:rStyle w:val="eop"/>
          <w:highlight w:val="cyan"/>
        </w:rPr>
        <w:t> </w:t>
      </w:r>
    </w:p>
    <w:p w14:paraId="6FD9173C" w14:textId="77777777" w:rsidR="004276B3" w:rsidRPr="00EC609C" w:rsidRDefault="004276B3" w:rsidP="004276B3">
      <w:pPr>
        <w:pStyle w:val="paragraph"/>
        <w:tabs>
          <w:tab w:val="left" w:pos="284"/>
          <w:tab w:val="left" w:pos="567"/>
          <w:tab w:val="left" w:pos="851"/>
          <w:tab w:val="left" w:pos="993"/>
        </w:tabs>
        <w:spacing w:before="0" w:beforeAutospacing="0" w:after="0" w:afterAutospacing="0"/>
        <w:jc w:val="both"/>
        <w:textAlignment w:val="baseline"/>
        <w:rPr>
          <w:color w:val="000000"/>
          <w:highlight w:val="cyan"/>
        </w:rPr>
      </w:pPr>
      <w:r w:rsidRPr="00EC609C">
        <w:rPr>
          <w:rStyle w:val="normaltextrun"/>
          <w:rFonts w:eastAsia="Calibri"/>
          <w:i/>
          <w:iCs/>
          <w:highlight w:val="cyan"/>
          <w:shd w:val="clear" w:color="auto" w:fill="00FFFF"/>
        </w:rPr>
        <w:t>(b) a justificativa apresentada seja aceita pela Administração.</w:t>
      </w:r>
      <w:r w:rsidRPr="00EC609C">
        <w:rPr>
          <w:rStyle w:val="eop"/>
          <w:highlight w:val="cyan"/>
        </w:rPr>
        <w:t> </w:t>
      </w:r>
    </w:p>
    <w:p w14:paraId="765D5AF2"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shd w:val="clear" w:color="auto" w:fill="00FFFF"/>
        </w:rPr>
        <w:lastRenderedPageBreak/>
        <w:t xml:space="preserve">A ata de </w:t>
      </w:r>
      <w:r w:rsidRPr="00EC609C">
        <w:rPr>
          <w:rStyle w:val="normaltextrun"/>
          <w:rFonts w:ascii="Times New Roman" w:hAnsi="Times New Roman" w:cs="Times New Roman"/>
          <w:sz w:val="24"/>
          <w:szCs w:val="24"/>
          <w:highlight w:val="cyan"/>
        </w:rPr>
        <w:t>registro</w:t>
      </w:r>
      <w:r w:rsidRPr="00EC609C">
        <w:rPr>
          <w:rStyle w:val="normaltextrun"/>
          <w:rFonts w:ascii="Times New Roman" w:hAnsi="Times New Roman" w:cs="Times New Roman"/>
          <w:i/>
          <w:iCs/>
          <w:sz w:val="24"/>
          <w:szCs w:val="24"/>
          <w:highlight w:val="cyan"/>
          <w:shd w:val="clear" w:color="auto" w:fill="00FFFF"/>
        </w:rPr>
        <w:t xml:space="preserve"> de preços será assinada por meio de assinatura digital e disponibilizada no sistema de registro de preços.</w:t>
      </w:r>
      <w:r w:rsidRPr="00EC609C">
        <w:rPr>
          <w:rStyle w:val="eop"/>
          <w:rFonts w:ascii="Times New Roman" w:hAnsi="Times New Roman" w:cs="Times New Roman"/>
          <w:sz w:val="24"/>
          <w:szCs w:val="24"/>
          <w:highlight w:val="cyan"/>
          <w:shd w:val="clear" w:color="auto" w:fill="FFFFFF"/>
        </w:rPr>
        <w:t> </w:t>
      </w:r>
    </w:p>
    <w:p w14:paraId="7676E362"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shd w:val="clear" w:color="auto" w:fill="00FFFF"/>
        </w:rPr>
        <w:t xml:space="preserve">Serão formalizadas tantas Atas de Registro de Preços quantas forem necessárias para o registro de todos os itens </w:t>
      </w:r>
      <w:r w:rsidRPr="00EC609C">
        <w:rPr>
          <w:rStyle w:val="normaltextrun"/>
          <w:rFonts w:ascii="Times New Roman" w:hAnsi="Times New Roman" w:cs="Times New Roman"/>
          <w:sz w:val="24"/>
          <w:szCs w:val="24"/>
          <w:highlight w:val="cyan"/>
        </w:rPr>
        <w:t>constantes</w:t>
      </w:r>
      <w:r w:rsidRPr="00EC609C">
        <w:rPr>
          <w:rStyle w:val="normaltextrun"/>
          <w:rFonts w:ascii="Times New Roman" w:hAnsi="Times New Roman" w:cs="Times New Roman"/>
          <w:i/>
          <w:iCs/>
          <w:sz w:val="24"/>
          <w:szCs w:val="24"/>
          <w:highlight w:val="cyan"/>
          <w:shd w:val="clear" w:color="auto" w:fill="00FFFF"/>
        </w:rPr>
        <w:t xml:space="preserve"> no Termo de Referência, com a indicação do licitante vencedor, a descrição do(s) item(ns), as respectivas quantidades, preços registrados e demais condições.</w:t>
      </w:r>
      <w:r w:rsidRPr="00EC609C">
        <w:rPr>
          <w:rStyle w:val="eop"/>
          <w:rFonts w:ascii="Times New Roman" w:hAnsi="Times New Roman" w:cs="Times New Roman"/>
          <w:sz w:val="24"/>
          <w:szCs w:val="24"/>
          <w:highlight w:val="cyan"/>
          <w:shd w:val="clear" w:color="auto" w:fill="FFFFFF"/>
        </w:rPr>
        <w:t> </w:t>
      </w:r>
    </w:p>
    <w:p w14:paraId="49FE0EFA"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shd w:val="clear" w:color="auto" w:fill="00FFFF"/>
        </w:rPr>
        <w:t>O preço registrado, com a indicação dos fornecedores, será divulgado no PNCP e disponibilizado durante a vigência da ata de registro de preços.</w:t>
      </w:r>
      <w:r w:rsidRPr="00EC609C">
        <w:rPr>
          <w:rStyle w:val="eop"/>
          <w:rFonts w:ascii="Times New Roman" w:hAnsi="Times New Roman" w:cs="Times New Roman"/>
          <w:sz w:val="24"/>
          <w:szCs w:val="24"/>
          <w:highlight w:val="cyan"/>
          <w:shd w:val="clear" w:color="auto" w:fill="FFFFFF"/>
        </w:rPr>
        <w:t> </w:t>
      </w:r>
    </w:p>
    <w:p w14:paraId="329167B6"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shd w:val="clear" w:color="auto" w:fill="00FFFF"/>
        </w:rPr>
        <w:t xml:space="preserve">A </w:t>
      </w:r>
      <w:r w:rsidRPr="00EC609C">
        <w:rPr>
          <w:rStyle w:val="normaltextrun"/>
          <w:rFonts w:ascii="Times New Roman" w:hAnsi="Times New Roman" w:cs="Times New Roman"/>
          <w:sz w:val="24"/>
          <w:szCs w:val="24"/>
          <w:highlight w:val="cyan"/>
        </w:rPr>
        <w:t>existência</w:t>
      </w:r>
      <w:r w:rsidRPr="00EC609C">
        <w:rPr>
          <w:rStyle w:val="normaltextrun"/>
          <w:rFonts w:ascii="Times New Roman" w:hAnsi="Times New Roman" w:cs="Times New Roman"/>
          <w:i/>
          <w:iCs/>
          <w:sz w:val="24"/>
          <w:szCs w:val="24"/>
          <w:highlight w:val="cyan"/>
          <w:shd w:val="clear" w:color="auto" w:fill="00FFFF"/>
        </w:rPr>
        <w:t xml:space="preserve"> de preços registrados implicará compromisso de fornecimento nas condições estabelecidas, mas não obrigará a Administração a contratar, facultada a realização de licitação específica para a aquisição pretendida, desde que devidamente justificada.</w:t>
      </w:r>
      <w:r w:rsidRPr="00EC609C">
        <w:rPr>
          <w:rStyle w:val="eop"/>
          <w:rFonts w:ascii="Times New Roman" w:hAnsi="Times New Roman" w:cs="Times New Roman"/>
          <w:sz w:val="24"/>
          <w:szCs w:val="24"/>
          <w:highlight w:val="cyan"/>
          <w:shd w:val="clear" w:color="auto" w:fill="FFFFFF"/>
        </w:rPr>
        <w:t> </w:t>
      </w:r>
    </w:p>
    <w:p w14:paraId="0F44714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highlight w:val="cyan"/>
        </w:rPr>
      </w:pPr>
      <w:r w:rsidRPr="00EC609C">
        <w:rPr>
          <w:rStyle w:val="normaltextrun"/>
          <w:rFonts w:ascii="Times New Roman" w:hAnsi="Times New Roman" w:cs="Times New Roman"/>
          <w:i/>
          <w:iCs/>
          <w:sz w:val="24"/>
          <w:szCs w:val="24"/>
          <w:highlight w:val="cyan"/>
        </w:rPr>
        <w:t xml:space="preserve">Na hipótese de o convocado não assinar a ata de registro de preços no prazo e nas condições estabelecidas, fica facultado à </w:t>
      </w:r>
      <w:r w:rsidRPr="00EC609C">
        <w:rPr>
          <w:rStyle w:val="normaltextrun"/>
          <w:rFonts w:ascii="Times New Roman" w:hAnsi="Times New Roman" w:cs="Times New Roman"/>
          <w:sz w:val="24"/>
          <w:szCs w:val="24"/>
          <w:highlight w:val="cyan"/>
        </w:rPr>
        <w:t>Administração</w:t>
      </w:r>
      <w:r w:rsidRPr="00EC609C">
        <w:rPr>
          <w:rStyle w:val="normaltextrun"/>
          <w:rFonts w:ascii="Times New Roman" w:hAnsi="Times New Roman" w:cs="Times New Roman"/>
          <w:i/>
          <w:iCs/>
          <w:sz w:val="24"/>
          <w:szCs w:val="24"/>
          <w:highlight w:val="cyan"/>
        </w:rPr>
        <w:t xml:space="preserve"> convocar os licitantes remanescentes do cadastro de reserva, na ordem de classificação, para fazê-lo em igual prazo e nas condições propostas pelo primeiro classificado</w:t>
      </w:r>
      <w:r w:rsidRPr="00EC609C">
        <w:rPr>
          <w:rStyle w:val="normaltextrun"/>
          <w:rFonts w:ascii="Times New Roman" w:hAnsi="Times New Roman" w:cs="Times New Roman"/>
          <w:i/>
          <w:iCs/>
          <w:sz w:val="24"/>
          <w:szCs w:val="24"/>
        </w:rPr>
        <w:t>.</w:t>
      </w:r>
    </w:p>
    <w:p w14:paraId="4FB9B709"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highlight w:val="cyan"/>
        </w:rPr>
      </w:pPr>
      <w:bookmarkStart w:id="49" w:name="_Toc135469204"/>
      <w:r w:rsidRPr="00EC609C">
        <w:rPr>
          <w:rFonts w:ascii="Times New Roman" w:hAnsi="Times New Roman" w:cs="Times New Roman"/>
          <w:sz w:val="24"/>
          <w:szCs w:val="24"/>
          <w:highlight w:val="cyan"/>
        </w:rPr>
        <w:t>DA FORMAÇÃO DO CADASTRO DE RESERVA</w:t>
      </w:r>
      <w:bookmarkEnd w:id="49"/>
    </w:p>
    <w:p w14:paraId="22AFA7B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highlight w:val="cyan"/>
        </w:rPr>
      </w:pPr>
      <w:r w:rsidRPr="00EC609C">
        <w:rPr>
          <w:rStyle w:val="normaltextrun"/>
          <w:rFonts w:ascii="Times New Roman" w:hAnsi="Times New Roman" w:cs="Times New Roman"/>
          <w:sz w:val="24"/>
          <w:szCs w:val="24"/>
          <w:highlight w:val="cyan"/>
        </w:rPr>
        <w:t>Após</w:t>
      </w:r>
      <w:r w:rsidRPr="00EC609C">
        <w:rPr>
          <w:rStyle w:val="normaltextrun"/>
          <w:rFonts w:ascii="Times New Roman" w:hAnsi="Times New Roman" w:cs="Times New Roman"/>
          <w:i/>
          <w:iCs/>
          <w:sz w:val="24"/>
          <w:szCs w:val="24"/>
          <w:highlight w:val="cyan"/>
        </w:rPr>
        <w:t xml:space="preserve"> a homologação da licitação, será incluído na ata, na forma de anexo, o registro:</w:t>
      </w:r>
    </w:p>
    <w:p w14:paraId="47C2E4D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 xml:space="preserve"> dos licitantes que aceitarem cotar o objeto com preço igual ao do adjudicatário, observada a classificação na licitação; e  </w:t>
      </w:r>
    </w:p>
    <w:p w14:paraId="1AD1C42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highlight w:val="cyan"/>
        </w:rPr>
        <w:t>dos licitantes que mantiverem sua proposta original</w:t>
      </w:r>
      <w:r w:rsidRPr="00EC609C">
        <w:rPr>
          <w:rFonts w:ascii="Times New Roman" w:hAnsi="Times New Roman" w:cs="Times New Roman"/>
          <w:sz w:val="24"/>
          <w:szCs w:val="24"/>
        </w:rPr>
        <w:t>. </w:t>
      </w:r>
    </w:p>
    <w:p w14:paraId="7C5EE0E9"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i/>
          <w:iCs/>
          <w:sz w:val="24"/>
          <w:szCs w:val="24"/>
        </w:rPr>
      </w:pPr>
      <w:r w:rsidRPr="00EC609C">
        <w:rPr>
          <w:rStyle w:val="normaltextrun"/>
          <w:rFonts w:ascii="Times New Roman" w:hAnsi="Times New Roman" w:cs="Times New Roman"/>
          <w:i/>
          <w:iCs/>
          <w:sz w:val="24"/>
          <w:szCs w:val="24"/>
          <w:shd w:val="clear" w:color="auto" w:fill="00FFFF"/>
        </w:rPr>
        <w:t xml:space="preserve">Será </w:t>
      </w:r>
      <w:r w:rsidRPr="00EC609C">
        <w:rPr>
          <w:rStyle w:val="normaltextrun"/>
          <w:rFonts w:ascii="Times New Roman" w:hAnsi="Times New Roman" w:cs="Times New Roman"/>
          <w:sz w:val="24"/>
          <w:szCs w:val="24"/>
        </w:rPr>
        <w:t>respeitada</w:t>
      </w:r>
      <w:r w:rsidRPr="00EC609C">
        <w:rPr>
          <w:rStyle w:val="normaltextrun"/>
          <w:rFonts w:ascii="Times New Roman" w:hAnsi="Times New Roman" w:cs="Times New Roman"/>
          <w:i/>
          <w:iCs/>
          <w:sz w:val="24"/>
          <w:szCs w:val="24"/>
          <w:shd w:val="clear" w:color="auto" w:fill="00FFFF"/>
        </w:rPr>
        <w:t>, nas contratações, a ordem de classificação dos licitantes ou fornecedores registrados na ata.</w:t>
      </w:r>
      <w:r w:rsidRPr="00EC609C">
        <w:rPr>
          <w:rStyle w:val="eop"/>
          <w:rFonts w:ascii="Times New Roman" w:hAnsi="Times New Roman" w:cs="Times New Roman"/>
          <w:sz w:val="24"/>
          <w:szCs w:val="24"/>
          <w:shd w:val="clear" w:color="auto" w:fill="FFFFFF"/>
        </w:rPr>
        <w:t> </w:t>
      </w:r>
    </w:p>
    <w:p w14:paraId="5EE73531"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A apresentação de novas propostas na forma deste item não prejudicará o resultado do certame em relação ao licitante mais bem classificado. </w:t>
      </w:r>
    </w:p>
    <w:p w14:paraId="66F07E07"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highlight w:val="cyan"/>
        </w:rPr>
        <w:t>Para fins da ordem de classificação, os licitantes ou fornecedores que aceitarem cotar o objeto com preço igual ao do adjudicatário antecederão aqueles que mantiverem sua proposta original</w:t>
      </w:r>
      <w:r w:rsidRPr="00EC609C">
        <w:rPr>
          <w:rFonts w:ascii="Times New Roman" w:hAnsi="Times New Roman" w:cs="Times New Roman"/>
          <w:sz w:val="24"/>
          <w:szCs w:val="24"/>
        </w:rPr>
        <w:t>. </w:t>
      </w:r>
    </w:p>
    <w:p w14:paraId="331FBB98"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i/>
          <w:iCs/>
          <w:sz w:val="24"/>
          <w:szCs w:val="24"/>
          <w:shd w:val="clear" w:color="auto" w:fill="00FFFF"/>
        </w:rPr>
      </w:pPr>
      <w:r w:rsidRPr="00EC609C">
        <w:rPr>
          <w:rStyle w:val="normaltextrun"/>
          <w:rFonts w:ascii="Times New Roman" w:hAnsi="Times New Roman" w:cs="Times New Roman"/>
          <w:i/>
          <w:iCs/>
          <w:sz w:val="24"/>
          <w:szCs w:val="24"/>
          <w:highlight w:val="cyan"/>
          <w:shd w:val="clear" w:color="auto" w:fill="00FFFF"/>
        </w:rPr>
        <w:t xml:space="preserve">A </w:t>
      </w:r>
      <w:r w:rsidRPr="00EC609C">
        <w:rPr>
          <w:rStyle w:val="normaltextrun"/>
          <w:rFonts w:ascii="Times New Roman" w:hAnsi="Times New Roman" w:cs="Times New Roman"/>
          <w:sz w:val="24"/>
          <w:szCs w:val="24"/>
          <w:highlight w:val="cyan"/>
        </w:rPr>
        <w:t>habilitação</w:t>
      </w:r>
      <w:r w:rsidRPr="00EC609C">
        <w:rPr>
          <w:rStyle w:val="normaltextrun"/>
          <w:rFonts w:ascii="Times New Roman" w:hAnsi="Times New Roman" w:cs="Times New Roman"/>
          <w:i/>
          <w:iCs/>
          <w:sz w:val="24"/>
          <w:szCs w:val="24"/>
          <w:shd w:val="clear" w:color="auto" w:fill="00FFFF"/>
        </w:rPr>
        <w:t xml:space="preserve"> dos licitantes que comporão o cadastro de reserva será efetuada quando houver necessidade de contratação dos licitantes remanescentes, nas seguintes hipóteses:</w:t>
      </w:r>
      <w:r w:rsidRPr="00EC609C">
        <w:rPr>
          <w:rStyle w:val="eop"/>
          <w:rFonts w:ascii="Times New Roman" w:hAnsi="Times New Roman" w:cs="Times New Roman"/>
          <w:sz w:val="24"/>
          <w:szCs w:val="24"/>
          <w:shd w:val="clear" w:color="auto" w:fill="FFFFFF"/>
        </w:rPr>
        <w:t> </w:t>
      </w:r>
    </w:p>
    <w:p w14:paraId="636C830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(a) quando o licitante vencedor não assinar a ata de registro de preços no prazo e nas condições estabelecidos no edital; ou </w:t>
      </w:r>
    </w:p>
    <w:p w14:paraId="54EB379F"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(b) quando houver o cancelamento do registro do fornecedor ou do registro de preços, nas hipóteses previstas em regulamento. </w:t>
      </w:r>
    </w:p>
    <w:p w14:paraId="5EC1C2AD" w14:textId="77777777" w:rsidR="004276B3" w:rsidRPr="00EC609C" w:rsidRDefault="004276B3" w:rsidP="004276B3">
      <w:pPr>
        <w:pStyle w:val="Nivel2"/>
        <w:tabs>
          <w:tab w:val="left" w:pos="284"/>
          <w:tab w:val="left" w:pos="567"/>
          <w:tab w:val="left" w:pos="851"/>
          <w:tab w:val="left" w:pos="993"/>
        </w:tabs>
        <w:spacing w:line="240" w:lineRule="auto"/>
        <w:rPr>
          <w:rStyle w:val="eop"/>
          <w:rFonts w:ascii="Times New Roman" w:hAnsi="Times New Roman" w:cs="Times New Roman"/>
          <w:sz w:val="24"/>
          <w:szCs w:val="24"/>
        </w:rPr>
      </w:pPr>
      <w:r w:rsidRPr="00EC609C">
        <w:rPr>
          <w:rStyle w:val="normaltextrun"/>
          <w:rFonts w:ascii="Times New Roman" w:hAnsi="Times New Roman" w:cs="Times New Roman"/>
          <w:i/>
          <w:iCs/>
          <w:sz w:val="24"/>
          <w:szCs w:val="24"/>
          <w:shd w:val="clear" w:color="auto" w:fill="00FFFF"/>
        </w:rPr>
        <w:t xml:space="preserve">Na </w:t>
      </w:r>
      <w:r w:rsidRPr="00EC609C">
        <w:rPr>
          <w:rStyle w:val="normaltextrun"/>
          <w:rFonts w:ascii="Times New Roman" w:hAnsi="Times New Roman" w:cs="Times New Roman"/>
          <w:sz w:val="24"/>
          <w:szCs w:val="24"/>
        </w:rPr>
        <w:t>hipótese</w:t>
      </w:r>
      <w:r w:rsidRPr="00EC609C">
        <w:rPr>
          <w:rStyle w:val="normaltextrun"/>
          <w:rFonts w:ascii="Times New Roman" w:hAnsi="Times New Roman" w:cs="Times New Roman"/>
          <w:i/>
          <w:iCs/>
          <w:sz w:val="24"/>
          <w:szCs w:val="24"/>
          <w:shd w:val="clear" w:color="auto" w:fill="00FFFF"/>
        </w:rPr>
        <w:t xml:space="preserve"> de nenhum dos licitantes que aceitaram cotar o objeto com preço igual ao do adjudicatário</w:t>
      </w:r>
      <w:r w:rsidRPr="00EC609C">
        <w:rPr>
          <w:rStyle w:val="normaltextrun"/>
          <w:rFonts w:ascii="Times New Roman" w:hAnsi="Times New Roman" w:cs="Times New Roman"/>
          <w:i/>
          <w:iCs/>
          <w:sz w:val="24"/>
          <w:szCs w:val="24"/>
          <w:shd w:val="clear" w:color="auto" w:fill="FFFFFF"/>
        </w:rPr>
        <w:t xml:space="preserve"> </w:t>
      </w:r>
      <w:r w:rsidRPr="00EC609C">
        <w:rPr>
          <w:rStyle w:val="normaltextrun"/>
          <w:rFonts w:ascii="Times New Roman" w:hAnsi="Times New Roman" w:cs="Times New Roman"/>
          <w:i/>
          <w:iCs/>
          <w:sz w:val="24"/>
          <w:szCs w:val="24"/>
          <w:shd w:val="clear" w:color="auto" w:fill="00FFFF"/>
        </w:rPr>
        <w:t>concordar com a contratação nos termos em igual prazo e nas condições propostas pelo primeiro classificado, a Administração, observados o valor estimado e a sua eventual atualização na forma prevista no edital, poderá:</w:t>
      </w:r>
      <w:r w:rsidRPr="00EC609C">
        <w:rPr>
          <w:rStyle w:val="eop"/>
          <w:rFonts w:ascii="Times New Roman" w:hAnsi="Times New Roman" w:cs="Times New Roman"/>
          <w:sz w:val="24"/>
          <w:szCs w:val="24"/>
          <w:shd w:val="clear" w:color="auto" w:fill="FFFFFF"/>
        </w:rPr>
        <w:t> </w:t>
      </w:r>
    </w:p>
    <w:p w14:paraId="4A56409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t>convocar os licitantes que mantiveram sua proposta original para negociação, na ordem de classificação, com vistas à obtenção de preço melhor, mesmo que acima do preço do adjudicatário; ou </w:t>
      </w:r>
    </w:p>
    <w:p w14:paraId="69F991BD"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highlight w:val="cyan"/>
        </w:rPr>
      </w:pPr>
      <w:r w:rsidRPr="00EC609C">
        <w:rPr>
          <w:rFonts w:ascii="Times New Roman" w:hAnsi="Times New Roman" w:cs="Times New Roman"/>
          <w:sz w:val="24"/>
          <w:szCs w:val="24"/>
          <w:highlight w:val="cyan"/>
        </w:rPr>
        <w:lastRenderedPageBreak/>
        <w:t>adjudicar e firmar o contrato nas condições ofertadas pelos licitantes remanescentes, observada a ordem de classificação, quando frustrada a negociação de melhor condição. </w:t>
      </w:r>
    </w:p>
    <w:p w14:paraId="2658DD2C"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50" w:name="_Toc135469205"/>
      <w:r w:rsidRPr="00EC609C">
        <w:rPr>
          <w:rFonts w:ascii="Times New Roman" w:hAnsi="Times New Roman" w:cs="Times New Roman"/>
          <w:sz w:val="24"/>
          <w:szCs w:val="24"/>
        </w:rPr>
        <w:t>DOS RECURSOS</w:t>
      </w:r>
      <w:bookmarkEnd w:id="50"/>
    </w:p>
    <w:p w14:paraId="3A29AED6"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33" w:anchor="art165" w:history="1">
        <w:r w:rsidRPr="00EC609C">
          <w:rPr>
            <w:rStyle w:val="Hyperlink"/>
            <w:rFonts w:ascii="Times New Roman" w:hAnsi="Times New Roman" w:cs="Times New Roman"/>
            <w:sz w:val="24"/>
            <w:szCs w:val="24"/>
          </w:rPr>
          <w:t>art. 165 da Lei nº 14.133, de 2021</w:t>
        </w:r>
      </w:hyperlink>
      <w:r w:rsidRPr="00EC609C">
        <w:rPr>
          <w:rFonts w:ascii="Times New Roman" w:hAnsi="Times New Roman" w:cs="Times New Roman"/>
          <w:sz w:val="24"/>
          <w:szCs w:val="24"/>
        </w:rPr>
        <w:t>.</w:t>
      </w:r>
    </w:p>
    <w:p w14:paraId="6C25170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prazo recursal é de 3 (três) dias úteis, contados da data de intimação ou de lavratura da ata.</w:t>
      </w:r>
    </w:p>
    <w:p w14:paraId="65F0D50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Quando o recurso apresentado impugnar o julgamento das propostas ou o ato de habilitação ou inabilitação do licitante:</w:t>
      </w:r>
    </w:p>
    <w:p w14:paraId="6329995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 intenção de recorrer deverá ser manifestada imediatamente, sob pena de preclusão;</w:t>
      </w:r>
    </w:p>
    <w:p w14:paraId="4DECFEC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 prazo para a manifestação da intenção de recorrer não será inferior a 30 (trinta) minutos.</w:t>
      </w:r>
    </w:p>
    <w:p w14:paraId="17F77735"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o prazo para apresentação das razões recursais será iniciado na data de intimação ou de lavratura da ata de habilitação ou inabilitação;</w:t>
      </w:r>
    </w:p>
    <w:p w14:paraId="0BA4EE58"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na hipótese de adoção da inversão de fases prevista no </w:t>
      </w:r>
      <w:hyperlink r:id="rId34" w:anchor="art17§1" w:history="1">
        <w:r w:rsidRPr="00EC609C">
          <w:rPr>
            <w:rStyle w:val="Hyperlink"/>
            <w:rFonts w:ascii="Times New Roman" w:hAnsi="Times New Roman" w:cs="Times New Roman"/>
            <w:sz w:val="24"/>
            <w:szCs w:val="24"/>
          </w:rPr>
          <w:t>§ 1º do art. 17 da Lei nº 14.133, de 2021</w:t>
        </w:r>
      </w:hyperlink>
      <w:r w:rsidRPr="00EC609C">
        <w:rPr>
          <w:rFonts w:ascii="Times New Roman" w:hAnsi="Times New Roman" w:cs="Times New Roman"/>
          <w:sz w:val="24"/>
          <w:szCs w:val="24"/>
        </w:rPr>
        <w:t>, o prazo para apresentação das razões recursais será iniciado na data de intimação da ata de julgamento.</w:t>
      </w:r>
    </w:p>
    <w:p w14:paraId="5158616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recursos deverão ser encaminhados em campo próprio do sistema.</w:t>
      </w:r>
    </w:p>
    <w:p w14:paraId="469CEE6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D71C9C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Os recursos interpostos fora do prazo não serão conhecidos. </w:t>
      </w:r>
    </w:p>
    <w:p w14:paraId="6157405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B5FE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45AA2FA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 acolhimento do recurso invalida tão somente os atos insuscetíveis de aproveitamento. </w:t>
      </w:r>
    </w:p>
    <w:p w14:paraId="2CF1F4C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autos do processo permanecerão com vista franqueada aos interessados n</w:t>
      </w:r>
      <w:r>
        <w:rPr>
          <w:rFonts w:ascii="Times New Roman" w:hAnsi="Times New Roman" w:cs="Times New Roman"/>
          <w:sz w:val="24"/>
          <w:szCs w:val="24"/>
        </w:rPr>
        <w:t>a Câmara Municipal de Bom Despacho sediada na rua Marechal Floriano Peixoto, nº. 40, centro, Bom Despacho/MG, CEP: 35630-034.</w:t>
      </w:r>
    </w:p>
    <w:p w14:paraId="59474B9B"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51" w:name="_Toc135469206"/>
      <w:r w:rsidRPr="00EC609C">
        <w:rPr>
          <w:rFonts w:ascii="Times New Roman" w:hAnsi="Times New Roman" w:cs="Times New Roman"/>
          <w:sz w:val="24"/>
          <w:szCs w:val="24"/>
        </w:rPr>
        <w:t>DAS INFRAÇÕES ADMINISTRATIVAS E SANÇÕES</w:t>
      </w:r>
      <w:bookmarkEnd w:id="51"/>
    </w:p>
    <w:p w14:paraId="1F2C5BB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Comete infração administrativa, nos termos da Lei nº 14.133/2021, o contratado que</w:t>
      </w:r>
      <w:r w:rsidRPr="00EC609C">
        <w:rPr>
          <w:rFonts w:ascii="Times New Roman" w:hAnsi="Times New Roman" w:cs="Times New Roman"/>
          <w:sz w:val="24"/>
          <w:szCs w:val="24"/>
        </w:rPr>
        <w:t>, com dolo ou culpa:</w:t>
      </w:r>
    </w:p>
    <w:p w14:paraId="03C65BBD"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der causa à inexecução parcial do contrato;</w:t>
      </w:r>
    </w:p>
    <w:p w14:paraId="6BBA0B3E"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der causa à inexecução parcial do contrato que cause grave dano à Administração ou ao funcionamento dos serviços públicos ou ao interesse coletivo;</w:t>
      </w:r>
    </w:p>
    <w:p w14:paraId="5B4E4275"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lastRenderedPageBreak/>
        <w:t>der causa à inexecução total do contrato;</w:t>
      </w:r>
    </w:p>
    <w:p w14:paraId="645862EF"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ensejar o retardamento da execução ou da entrega do objeto da contratação sem motivo justificado;</w:t>
      </w:r>
    </w:p>
    <w:p w14:paraId="2DD86243"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apresentar documentação falsa ou prestar declaração falsa durante a execução do contrato;</w:t>
      </w:r>
    </w:p>
    <w:p w14:paraId="613E6C58"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praticar ato fraudulento na execução do contrato;</w:t>
      </w:r>
    </w:p>
    <w:p w14:paraId="32CF5B2A" w14:textId="77777777" w:rsidR="004276B3" w:rsidRPr="00EC609C" w:rsidRDefault="004276B3" w:rsidP="004276B3">
      <w:pPr>
        <w:pStyle w:val="Nivel2"/>
        <w:numPr>
          <w:ilvl w:val="0"/>
          <w:numId w:val="20"/>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comportar-se de modo inidôneo ou cometer fraude de qualquer natureza;</w:t>
      </w:r>
    </w:p>
    <w:p w14:paraId="57E92303" w14:textId="77777777" w:rsidR="004276B3" w:rsidRPr="00EC609C" w:rsidRDefault="004276B3" w:rsidP="004276B3">
      <w:pPr>
        <w:pStyle w:val="PargrafodaLista"/>
        <w:numPr>
          <w:ilvl w:val="0"/>
          <w:numId w:val="20"/>
        </w:numPr>
        <w:tabs>
          <w:tab w:val="left" w:pos="284"/>
          <w:tab w:val="left" w:pos="567"/>
          <w:tab w:val="left" w:pos="851"/>
          <w:tab w:val="left" w:pos="993"/>
        </w:tabs>
        <w:ind w:left="0" w:firstLine="0"/>
        <w:contextualSpacing/>
        <w:rPr>
          <w:color w:val="000000"/>
        </w:rPr>
      </w:pPr>
      <w:r w:rsidRPr="00EC609C">
        <w:rPr>
          <w:color w:val="000000"/>
        </w:rPr>
        <w:t>praticar ato lesivo previsto no art. 5º da Lei nº 12.846, de 1º de agosto de 2013.</w:t>
      </w:r>
    </w:p>
    <w:p w14:paraId="25F1123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bookmarkStart w:id="52" w:name="_Ref114668085"/>
      <w:bookmarkStart w:id="53" w:name="_Hlk114652595"/>
      <w:r w:rsidRPr="00EC609C">
        <w:rPr>
          <w:rFonts w:ascii="Times New Roman" w:hAnsi="Times New Roman" w:cs="Times New Roman"/>
          <w:sz w:val="24"/>
          <w:szCs w:val="24"/>
          <w:lang w:val="pt-PT"/>
        </w:rPr>
        <w:t>Serão aplicadas ao contratado que incorrer nas infrações acima descritas as seguintes sanções:</w:t>
      </w:r>
    </w:p>
    <w:p w14:paraId="2C559A6F" w14:textId="77777777" w:rsidR="004276B3" w:rsidRPr="002859A0" w:rsidRDefault="004276B3" w:rsidP="004276B3">
      <w:pPr>
        <w:pStyle w:val="Nivel2"/>
        <w:numPr>
          <w:ilvl w:val="0"/>
          <w:numId w:val="21"/>
        </w:numPr>
        <w:tabs>
          <w:tab w:val="left" w:pos="284"/>
          <w:tab w:val="left" w:pos="567"/>
          <w:tab w:val="left" w:pos="851"/>
          <w:tab w:val="left" w:pos="993"/>
        </w:tabs>
        <w:spacing w:line="240" w:lineRule="auto"/>
        <w:ind w:left="0" w:firstLine="0"/>
        <w:rPr>
          <w:rFonts w:ascii="Times New Roman" w:hAnsi="Times New Roman" w:cs="Times New Roman"/>
          <w:sz w:val="24"/>
          <w:szCs w:val="24"/>
          <w:lang w:val="pt-PT"/>
        </w:rPr>
      </w:pPr>
      <w:r w:rsidRPr="002859A0">
        <w:rPr>
          <w:rFonts w:ascii="Times New Roman" w:hAnsi="Times New Roman" w:cs="Times New Roman"/>
          <w:sz w:val="24"/>
          <w:szCs w:val="24"/>
          <w:lang w:val="pt-PT"/>
        </w:rPr>
        <w:t>Advertência, quando o contratado der causa à inexecução parcial do contrato, sempre que não se justificar a imposição de penalidade mais grave (artigo 156, §2º da Lei Federal nº 14.133/2021);</w:t>
      </w:r>
    </w:p>
    <w:p w14:paraId="6B1259DB" w14:textId="77777777" w:rsidR="004276B3" w:rsidRPr="002859A0" w:rsidRDefault="004276B3" w:rsidP="004276B3">
      <w:pPr>
        <w:pStyle w:val="Nivel2"/>
        <w:numPr>
          <w:ilvl w:val="0"/>
          <w:numId w:val="21"/>
        </w:numPr>
        <w:tabs>
          <w:tab w:val="left" w:pos="284"/>
          <w:tab w:val="left" w:pos="567"/>
          <w:tab w:val="left" w:pos="851"/>
          <w:tab w:val="left" w:pos="993"/>
        </w:tabs>
        <w:spacing w:line="240" w:lineRule="auto"/>
        <w:ind w:left="0" w:firstLine="0"/>
        <w:rPr>
          <w:rFonts w:ascii="Times New Roman" w:hAnsi="Times New Roman" w:cs="Times New Roman"/>
          <w:sz w:val="24"/>
          <w:szCs w:val="24"/>
          <w:lang w:val="pt-PT"/>
        </w:rPr>
      </w:pPr>
      <w:r w:rsidRPr="002859A0">
        <w:rPr>
          <w:rFonts w:ascii="Times New Roman" w:hAnsi="Times New Roman" w:cs="Times New Roman"/>
          <w:sz w:val="24"/>
          <w:szCs w:val="24"/>
          <w:lang w:val="pt-PT"/>
        </w:rPr>
        <w:t>Impedimento de licitar e contratar, quando praticadas as condutas descritas nas alíneas “b”, “c” e “d” do subitem acima deste Contrato, sempre que não se justificar a imposição de penalidade mais grave (artigo 156, §4º da Lei Federal nº 14.133/2021);</w:t>
      </w:r>
    </w:p>
    <w:p w14:paraId="3A0E15FA" w14:textId="77777777" w:rsidR="004276B3" w:rsidRPr="002859A0" w:rsidRDefault="004276B3" w:rsidP="004276B3">
      <w:pPr>
        <w:pStyle w:val="Nivel2"/>
        <w:numPr>
          <w:ilvl w:val="0"/>
          <w:numId w:val="21"/>
        </w:numPr>
        <w:tabs>
          <w:tab w:val="left" w:pos="284"/>
          <w:tab w:val="left" w:pos="567"/>
          <w:tab w:val="left" w:pos="851"/>
          <w:tab w:val="left" w:pos="993"/>
        </w:tabs>
        <w:spacing w:line="240" w:lineRule="auto"/>
        <w:ind w:left="0" w:firstLine="0"/>
        <w:rPr>
          <w:rFonts w:ascii="Times New Roman" w:hAnsi="Times New Roman" w:cs="Times New Roman"/>
          <w:sz w:val="24"/>
          <w:szCs w:val="24"/>
          <w:lang w:val="pt-PT"/>
        </w:rPr>
      </w:pPr>
      <w:r w:rsidRPr="002859A0">
        <w:rPr>
          <w:rFonts w:ascii="Times New Roman" w:hAnsi="Times New Roman" w:cs="Times New Roman"/>
          <w:sz w:val="24"/>
          <w:szCs w:val="24"/>
          <w:lang w:val="pt-PT"/>
        </w:rPr>
        <w:t>Declaração de inidoneidade para licitar e contratar, quando praticadas as condutas descritas nas alíneas “e”, “f”, “g” e “h” do subitem acima deste Contrato, bem como nas alíneas “b”, “c” e “d”, que justifiquem a imposição de penalidade mais grave (artigo 156,</w:t>
      </w:r>
      <w:r w:rsidRPr="00EC609C">
        <w:rPr>
          <w:rFonts w:ascii="Times New Roman" w:hAnsi="Times New Roman" w:cs="Times New Roman"/>
          <w:sz w:val="24"/>
          <w:szCs w:val="24"/>
          <w:lang w:val="pt-PT"/>
        </w:rPr>
        <w:t xml:space="preserve"> </w:t>
      </w:r>
      <w:r w:rsidRPr="002859A0">
        <w:rPr>
          <w:rFonts w:ascii="Times New Roman" w:hAnsi="Times New Roman" w:cs="Times New Roman"/>
          <w:sz w:val="24"/>
          <w:szCs w:val="24"/>
          <w:lang w:val="pt-PT"/>
        </w:rPr>
        <w:t>§5º da Lei Federal nº 14.133/2021);</w:t>
      </w:r>
    </w:p>
    <w:p w14:paraId="496DF58E" w14:textId="77777777" w:rsidR="004276B3" w:rsidRPr="002859A0" w:rsidRDefault="004276B3" w:rsidP="004276B3">
      <w:pPr>
        <w:pStyle w:val="Nivel2"/>
        <w:numPr>
          <w:ilvl w:val="0"/>
          <w:numId w:val="21"/>
        </w:numPr>
        <w:tabs>
          <w:tab w:val="left" w:pos="284"/>
          <w:tab w:val="left" w:pos="567"/>
          <w:tab w:val="left" w:pos="851"/>
          <w:tab w:val="left" w:pos="993"/>
        </w:tabs>
        <w:spacing w:line="240" w:lineRule="auto"/>
        <w:ind w:left="0" w:firstLine="0"/>
        <w:rPr>
          <w:rFonts w:ascii="Times New Roman" w:hAnsi="Times New Roman" w:cs="Times New Roman"/>
          <w:sz w:val="24"/>
          <w:szCs w:val="24"/>
          <w:lang w:val="pt-PT"/>
        </w:rPr>
      </w:pPr>
      <w:r w:rsidRPr="002859A0">
        <w:rPr>
          <w:rFonts w:ascii="Times New Roman" w:hAnsi="Times New Roman" w:cs="Times New Roman"/>
          <w:sz w:val="24"/>
          <w:szCs w:val="24"/>
          <w:lang w:val="pt-PT"/>
        </w:rPr>
        <w:t>Multa:</w:t>
      </w:r>
    </w:p>
    <w:p w14:paraId="1A722B58" w14:textId="77777777" w:rsidR="004276B3" w:rsidRPr="002859A0"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 xml:space="preserve">I - </w:t>
      </w:r>
      <w:r w:rsidRPr="002859A0">
        <w:rPr>
          <w:rFonts w:ascii="Times New Roman" w:hAnsi="Times New Roman" w:cs="Times New Roman"/>
          <w:sz w:val="24"/>
          <w:szCs w:val="24"/>
          <w:lang w:val="pt-PT"/>
        </w:rPr>
        <w:t>Moratória de 1% (um por cento) por dia de atraso injustificado sobre o valor da parcela inadimplida, até o limite de 30 (trinta) dias;</w:t>
      </w:r>
    </w:p>
    <w:p w14:paraId="28F591E2" w14:textId="77777777" w:rsidR="004276B3" w:rsidRPr="002859A0"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 xml:space="preserve">II - </w:t>
      </w:r>
      <w:r w:rsidRPr="002859A0">
        <w:rPr>
          <w:rFonts w:ascii="Times New Roman" w:hAnsi="Times New Roman" w:cs="Times New Roman"/>
          <w:sz w:val="24"/>
          <w:szCs w:val="24"/>
          <w:lang w:val="pt-PT"/>
        </w:rPr>
        <w:t>Compensatória, para as infrações descritas nas alíneas “e” a “h” do subitem 9.1, de 1% a 30% do valor do Contrato.</w:t>
      </w:r>
    </w:p>
    <w:p w14:paraId="6FEA4671" w14:textId="77777777" w:rsidR="004276B3" w:rsidRPr="002859A0"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 xml:space="preserve">III - </w:t>
      </w:r>
      <w:r w:rsidRPr="002859A0">
        <w:rPr>
          <w:rFonts w:ascii="Times New Roman" w:hAnsi="Times New Roman" w:cs="Times New Roman"/>
          <w:sz w:val="24"/>
          <w:szCs w:val="24"/>
          <w:lang w:val="pt-PT"/>
        </w:rPr>
        <w:t>Compensatória, para a inexecução total do contrato prevista na alínea “c” do subitem 9.1, de 1% a 20% do valor do Contrato.</w:t>
      </w:r>
    </w:p>
    <w:p w14:paraId="099D57DD" w14:textId="77777777" w:rsidR="004276B3" w:rsidRPr="002859A0"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 xml:space="preserve">IV - </w:t>
      </w:r>
      <w:r w:rsidRPr="002859A0">
        <w:rPr>
          <w:rFonts w:ascii="Times New Roman" w:hAnsi="Times New Roman" w:cs="Times New Roman"/>
          <w:sz w:val="24"/>
          <w:szCs w:val="24"/>
          <w:lang w:val="pt-PT"/>
        </w:rPr>
        <w:t>Para infração descrita na alínea “b” do subitem 9.1, a multa será de 1% a 30% do valor do Contrato.</w:t>
      </w:r>
    </w:p>
    <w:p w14:paraId="744061AB" w14:textId="77777777" w:rsidR="004276B3" w:rsidRPr="002859A0"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 xml:space="preserve">V - </w:t>
      </w:r>
      <w:r w:rsidRPr="002859A0">
        <w:rPr>
          <w:rFonts w:ascii="Times New Roman" w:hAnsi="Times New Roman" w:cs="Times New Roman"/>
          <w:sz w:val="24"/>
          <w:szCs w:val="24"/>
          <w:lang w:val="pt-PT"/>
        </w:rPr>
        <w:t>Para infrações descritas na alínea “d” do subitem 9.1, a multa será de 1% a 20% do valor do Contrato.</w:t>
      </w:r>
    </w:p>
    <w:p w14:paraId="64EFD9A6"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VI - Para a infração descrita na alínea “a” do subitem 9.1, a multa será de 1% a 20% do valor do Contrato, ressalvadas as seguintes infrações:</w:t>
      </w:r>
    </w:p>
    <w:p w14:paraId="607DB14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aplicação das sanções previstas neste Contrato não exclui, em hipótese alguma, a obrigação de reparação integral do dano causado ao Contratante (artigo 156, §9º da Lei Federal nº 14.133/2021).</w:t>
      </w:r>
    </w:p>
    <w:p w14:paraId="5108152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Todas as sanções previstas neste Contrato poderão ser aplicadas cumulativamente com a multa (artigo 156, §7º da Lei Federal nº 14.133/2021).</w:t>
      </w:r>
    </w:p>
    <w:p w14:paraId="3E1FE011"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Antes da aplicação da multa será facultada a defesa do interessado no prazo de 15 (quinze) dias úteis, contado da data de sua intimação (artigo 157 da Lei Federal nº 14.133/2021).</w:t>
      </w:r>
    </w:p>
    <w:p w14:paraId="67E3CBC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w:t>
      </w:r>
      <w:r>
        <w:rPr>
          <w:rFonts w:ascii="Times New Roman" w:hAnsi="Times New Roman" w:cs="Times New Roman"/>
          <w:sz w:val="24"/>
          <w:szCs w:val="24"/>
        </w:rPr>
        <w:t xml:space="preserve"> </w:t>
      </w:r>
      <w:r w:rsidRPr="00EC609C">
        <w:rPr>
          <w:rFonts w:ascii="Times New Roman" w:hAnsi="Times New Roman" w:cs="Times New Roman"/>
          <w:sz w:val="24"/>
          <w:szCs w:val="24"/>
        </w:rPr>
        <w:t>(artigo 156, §8º da Lei Federal nº 14.133/2021).</w:t>
      </w:r>
    </w:p>
    <w:p w14:paraId="290DAF2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Previamente ao encaminhamento à cobrança judicial, a multa poderá ser recolhida administrativamente no prazo máximo de 30 (trinta) dias, a contar da data do recebimento da comunicação enviada pela autoridade competente.</w:t>
      </w:r>
    </w:p>
    <w:p w14:paraId="0D05D39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aplicação das sanções realizar-se-á em processo administrativo que assegure o contraditório e a ampla defesa ao Contratado, observando-se o procedimento previsto no caput e parágrafos do artigo 158 da Lei Federal nº 14.133/2021, para as penalidades de impedimento de licitar e contratar e de declaração de inidoneidade para licitar ou contratar.</w:t>
      </w:r>
    </w:p>
    <w:p w14:paraId="3393594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aplicação das sanções serão considerados (artigo 156, §1º da Lei Federal nº 14.133/2021):</w:t>
      </w:r>
    </w:p>
    <w:p w14:paraId="36D55B61" w14:textId="77777777" w:rsidR="004276B3" w:rsidRPr="00EC609C" w:rsidRDefault="004276B3" w:rsidP="004276B3">
      <w:pPr>
        <w:pStyle w:val="Nivel2"/>
        <w:numPr>
          <w:ilvl w:val="0"/>
          <w:numId w:val="25"/>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a natureza e a gravidade da infração cometida;</w:t>
      </w:r>
    </w:p>
    <w:p w14:paraId="321F5681" w14:textId="77777777" w:rsidR="004276B3" w:rsidRPr="00EC609C" w:rsidRDefault="004276B3" w:rsidP="004276B3">
      <w:pPr>
        <w:pStyle w:val="Nivel2"/>
        <w:numPr>
          <w:ilvl w:val="0"/>
          <w:numId w:val="25"/>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as peculiaridades do caso concreto;</w:t>
      </w:r>
    </w:p>
    <w:p w14:paraId="77466A87" w14:textId="77777777" w:rsidR="004276B3" w:rsidRPr="00EC609C" w:rsidRDefault="004276B3" w:rsidP="004276B3">
      <w:pPr>
        <w:pStyle w:val="Nivel2"/>
        <w:numPr>
          <w:ilvl w:val="0"/>
          <w:numId w:val="25"/>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as circunstâncias agravantes ou atenuantes;</w:t>
      </w:r>
    </w:p>
    <w:p w14:paraId="6371AAD0" w14:textId="77777777" w:rsidR="004276B3" w:rsidRPr="00EC609C" w:rsidRDefault="004276B3" w:rsidP="004276B3">
      <w:pPr>
        <w:pStyle w:val="Nivel2"/>
        <w:numPr>
          <w:ilvl w:val="0"/>
          <w:numId w:val="25"/>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os danos que dela provierem para o Contratante;</w:t>
      </w:r>
    </w:p>
    <w:p w14:paraId="1AB2CB73" w14:textId="77777777" w:rsidR="004276B3" w:rsidRPr="00EC609C" w:rsidRDefault="004276B3" w:rsidP="004276B3">
      <w:pPr>
        <w:pStyle w:val="Nivel2"/>
        <w:numPr>
          <w:ilvl w:val="0"/>
          <w:numId w:val="25"/>
        </w:numPr>
        <w:tabs>
          <w:tab w:val="left" w:pos="284"/>
          <w:tab w:val="left" w:pos="567"/>
          <w:tab w:val="left" w:pos="851"/>
          <w:tab w:val="left" w:pos="993"/>
        </w:tabs>
        <w:spacing w:line="240" w:lineRule="auto"/>
        <w:ind w:left="0" w:firstLine="0"/>
        <w:rPr>
          <w:rFonts w:ascii="Times New Roman" w:hAnsi="Times New Roman" w:cs="Times New Roman"/>
          <w:sz w:val="24"/>
          <w:szCs w:val="24"/>
        </w:rPr>
      </w:pPr>
      <w:r w:rsidRPr="00EC609C">
        <w:rPr>
          <w:rFonts w:ascii="Times New Roman" w:hAnsi="Times New Roman" w:cs="Times New Roman"/>
          <w:sz w:val="24"/>
          <w:szCs w:val="24"/>
        </w:rPr>
        <w:t>a implantação ou o aperfeiçoamento de programa de integridade, conforme normas e orientações dos órgãos de controle.</w:t>
      </w:r>
    </w:p>
    <w:p w14:paraId="5833C51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Os atos previstos como infrações administrativas na Lei Federal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(artigo 159 da Lei Federal nº 14.133/2021)</w:t>
      </w:r>
    </w:p>
    <w:p w14:paraId="551D7DD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(artigo 160 da Lei Federal nº 14.133/2021)</w:t>
      </w:r>
    </w:p>
    <w:p w14:paraId="6771838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(artigo 161 da Lei Federal nº 14.133/2021)</w:t>
      </w:r>
    </w:p>
    <w:p w14:paraId="08D0F8B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As sanções de impedimento de licitar e contratar e declaração de inidoneidade para licitar ou contratar são passíveis de reabilitação na forma do artigo 163 da Lei Federal nº 14.133/2021.</w:t>
      </w:r>
    </w:p>
    <w:p w14:paraId="53E2504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w:t>
      </w:r>
      <w:r w:rsidRPr="00EC609C">
        <w:rPr>
          <w:rFonts w:ascii="Times New Roman" w:hAnsi="Times New Roman" w:cs="Times New Roman"/>
          <w:sz w:val="24"/>
          <w:szCs w:val="24"/>
        </w:rPr>
        <w:lastRenderedPageBreak/>
        <w:t>ou de outros contratos administrativos que o contratado possua com o mesmo órgão ora contratante.</w:t>
      </w:r>
    </w:p>
    <w:p w14:paraId="2C2FB9A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As penalidades referentes à execução estão indicadas no Projeto Básico/Termo de Referência.</w:t>
      </w:r>
      <w:bookmarkEnd w:id="52"/>
      <w:bookmarkEnd w:id="53"/>
      <w:r w:rsidRPr="00EC609C">
        <w:rPr>
          <w:rFonts w:ascii="Times New Roman" w:hAnsi="Times New Roman" w:cs="Times New Roman"/>
          <w:sz w:val="24"/>
          <w:szCs w:val="24"/>
        </w:rPr>
        <w:t xml:space="preserve"> </w:t>
      </w:r>
    </w:p>
    <w:p w14:paraId="3DF1CBB4"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54" w:name="_Toc135469207"/>
      <w:r w:rsidRPr="00EC609C">
        <w:rPr>
          <w:rFonts w:ascii="Times New Roman" w:hAnsi="Times New Roman" w:cs="Times New Roman"/>
          <w:sz w:val="24"/>
          <w:szCs w:val="24"/>
        </w:rPr>
        <w:t>DO ENCERRAMENTO DA LICITAÇÃO</w:t>
      </w:r>
    </w:p>
    <w:p w14:paraId="00208D4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rPr>
        <w:t>Encerradas as fases de julgamento e habilitação, e exauridos os recursos administrativos, o processo licitatório será encaminhado à autoridade superior, que poderá:</w:t>
      </w:r>
    </w:p>
    <w:p w14:paraId="7BD8FBA3"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I - determinar o retorno dos autos para saneamento de irregularidades;</w:t>
      </w:r>
    </w:p>
    <w:p w14:paraId="4E3A9F6A"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II - revogar a licitação por motivo de conveniência e oportunidade;</w:t>
      </w:r>
    </w:p>
    <w:p w14:paraId="3A028FD5"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III - proceder à anulação da licitação, de ofício ou mediante provocação de terceiros, sempre que presente ilegalidade insanável;</w:t>
      </w:r>
    </w:p>
    <w:p w14:paraId="0F54AE8E"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IV - adjudicar o objeto e homologar a licitação.</w:t>
      </w:r>
    </w:p>
    <w:p w14:paraId="3EB93EB3" w14:textId="77777777" w:rsidR="004276B3" w:rsidRPr="00EC609C" w:rsidRDefault="004276B3" w:rsidP="004276B3">
      <w:pPr>
        <w:pStyle w:val="Nivel2"/>
        <w:tabs>
          <w:tab w:val="left" w:pos="284"/>
          <w:tab w:val="left" w:pos="567"/>
          <w:tab w:val="left" w:pos="851"/>
          <w:tab w:val="left" w:pos="993"/>
          <w:tab w:val="left" w:pos="1134"/>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Ao pronunciar a nulidade, a autoridade indicará expressamente os atos com vícios insanáveis, tornando sem efeito todos os subsequentes que deles dependam, e dará ensejo à apuração de responsabilidade de quem lhes tenha dado causa.</w:t>
      </w:r>
    </w:p>
    <w:p w14:paraId="63A72CF2" w14:textId="77777777" w:rsidR="004276B3" w:rsidRPr="00EC609C" w:rsidRDefault="004276B3" w:rsidP="004276B3">
      <w:pPr>
        <w:pStyle w:val="Nivel2"/>
        <w:tabs>
          <w:tab w:val="left" w:pos="284"/>
          <w:tab w:val="left" w:pos="567"/>
          <w:tab w:val="left" w:pos="851"/>
          <w:tab w:val="left" w:pos="993"/>
          <w:tab w:val="left" w:pos="1134"/>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O motivo determinante para a revogação do processo licitatório deverá ser resultante de fato superveniente devidamente comprovado.</w:t>
      </w:r>
    </w:p>
    <w:p w14:paraId="1F742A8A" w14:textId="77777777" w:rsidR="004276B3" w:rsidRPr="00EC609C" w:rsidRDefault="004276B3" w:rsidP="004276B3">
      <w:pPr>
        <w:pStyle w:val="Nivel2"/>
        <w:tabs>
          <w:tab w:val="left" w:pos="284"/>
          <w:tab w:val="left" w:pos="567"/>
          <w:tab w:val="left" w:pos="851"/>
          <w:tab w:val="left" w:pos="993"/>
          <w:tab w:val="left" w:pos="1134"/>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Nos casos de anulação e revogação, deverá ser assegurada a prévia manifestação dos interessados.</w:t>
      </w:r>
    </w:p>
    <w:p w14:paraId="4690B5D1" w14:textId="77777777" w:rsidR="004276B3" w:rsidRPr="00EC609C" w:rsidRDefault="004276B3" w:rsidP="004276B3">
      <w:pPr>
        <w:pStyle w:val="Nivel2"/>
        <w:tabs>
          <w:tab w:val="left" w:pos="284"/>
          <w:tab w:val="left" w:pos="567"/>
          <w:tab w:val="left" w:pos="851"/>
          <w:tab w:val="left" w:pos="993"/>
          <w:tab w:val="left" w:pos="1134"/>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O disposto neste artigo será aplicado, no que couber, à contratação direta e aos procedimentos auxiliares da licitação.</w:t>
      </w:r>
    </w:p>
    <w:p w14:paraId="389BE9EB"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lang w:val="pt-PT"/>
        </w:rPr>
      </w:pPr>
      <w:r w:rsidRPr="00EC609C">
        <w:rPr>
          <w:rFonts w:ascii="Times New Roman" w:hAnsi="Times New Roman" w:cs="Times New Roman"/>
          <w:sz w:val="24"/>
          <w:szCs w:val="24"/>
          <w:lang w:val="pt-PT"/>
        </w:rPr>
        <w:t>DA GARANTIA DE EXECUÇÃO</w:t>
      </w:r>
    </w:p>
    <w:p w14:paraId="5069B1C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lang w:val="pt-PT"/>
        </w:rPr>
      </w:pPr>
      <w:r w:rsidRPr="00EC609C">
        <w:rPr>
          <w:rFonts w:ascii="Times New Roman" w:hAnsi="Times New Roman" w:cs="Times New Roman"/>
          <w:color w:val="FF0000"/>
          <w:sz w:val="24"/>
          <w:szCs w:val="24"/>
          <w:lang w:val="pt-PT"/>
        </w:rPr>
        <w:t>Não haverá exigência de garantia de execução para a presente contratação.</w:t>
      </w:r>
    </w:p>
    <w:p w14:paraId="01D66EEC"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jc w:val="center"/>
        <w:rPr>
          <w:rFonts w:ascii="Times New Roman" w:hAnsi="Times New Roman" w:cs="Times New Roman"/>
          <w:b/>
          <w:bCs/>
          <w:i/>
          <w:iCs/>
          <w:color w:val="FF0000"/>
          <w:sz w:val="24"/>
          <w:szCs w:val="24"/>
          <w:u w:val="single"/>
          <w:lang w:val="pt-PT"/>
        </w:rPr>
      </w:pPr>
      <w:r w:rsidRPr="00EC609C">
        <w:rPr>
          <w:rFonts w:ascii="Times New Roman" w:hAnsi="Times New Roman" w:cs="Times New Roman"/>
          <w:b/>
          <w:bCs/>
          <w:i/>
          <w:iCs/>
          <w:color w:val="FF0000"/>
          <w:sz w:val="24"/>
          <w:szCs w:val="24"/>
          <w:u w:val="single"/>
          <w:lang w:val="pt-PT"/>
        </w:rPr>
        <w:t>OU</w:t>
      </w:r>
    </w:p>
    <w:p w14:paraId="1A6A13BA"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color w:val="FF0000"/>
          <w:sz w:val="24"/>
          <w:szCs w:val="24"/>
          <w:lang w:val="pt-PT"/>
        </w:rPr>
      </w:pPr>
      <w:r w:rsidRPr="00EC609C">
        <w:rPr>
          <w:rFonts w:ascii="Times New Roman" w:hAnsi="Times New Roman" w:cs="Times New Roman"/>
          <w:color w:val="FF0000"/>
          <w:sz w:val="24"/>
          <w:szCs w:val="24"/>
          <w:lang w:val="pt-PT"/>
        </w:rPr>
        <w:t>Pra a presente contratação será exigida a garantia de ...................................</w:t>
      </w:r>
    </w:p>
    <w:p w14:paraId="72837EB1"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r w:rsidRPr="00EC609C">
        <w:rPr>
          <w:rFonts w:ascii="Times New Roman" w:hAnsi="Times New Roman" w:cs="Times New Roman"/>
          <w:sz w:val="24"/>
          <w:szCs w:val="24"/>
        </w:rPr>
        <w:t>DO INSTRUMENTO CONTRATUAL</w:t>
      </w:r>
    </w:p>
    <w:p w14:paraId="39A03F0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Após a homologação da licitação, em sendo realizada a contratação, será firmado o instrumento contratual.</w:t>
      </w:r>
    </w:p>
    <w:p w14:paraId="539E59E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adjudicatário terá o prazo de até 3 (três) dias úteis, contados a partir da data de sua convocação, para assinar o instrumento contratual, enviado via e-mail, devendo preferencialmente ser assinado digitalmente, por meio de ASSINATURA DIGITAL, baseada em certificação digital prevista na Infraestrutura de Chaves Públicas Brasileiras — ICP Brasil, criada pela Medida Provisória nº 2.200-2, de 24 de agosto de 2.001.</w:t>
      </w:r>
    </w:p>
    <w:p w14:paraId="7CEB46B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Após assinado digitalmente, preferencialmente, o licitante deverá enviar o instrumento contratual a esta Gerência por meio do e-mail licitacao@pmbd.mg.gov.br ou fisicamente, caso a assinatura seja manual.</w:t>
      </w:r>
    </w:p>
    <w:p w14:paraId="6904878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O prazo para assinatura do contrato poderá ser prorrogado uma única vez, por igual período, quando solicitado durante o seu transcurso, pela parte, e desde que ocorra motivo justificado e aceito pela Administração.</w:t>
      </w:r>
    </w:p>
    <w:p w14:paraId="6DCF8CD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O prazo de vigência da contratação é o estabelecido no Projeto Básico/Termo de Referência.</w:t>
      </w:r>
    </w:p>
    <w:p w14:paraId="4E5C308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assinatura do contrato, poderá ser exigida a comprovação das condições de habilitação consignadas no edital, que deverão ser mantidas pelo licitante durante a vigência do contrato.</w:t>
      </w:r>
    </w:p>
    <w:p w14:paraId="41BDE1D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2C8DBD30"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r w:rsidRPr="00EC609C">
        <w:rPr>
          <w:rFonts w:ascii="Times New Roman" w:hAnsi="Times New Roman" w:cs="Times New Roman"/>
          <w:sz w:val="24"/>
          <w:szCs w:val="24"/>
        </w:rPr>
        <w:t>DO REAJUSTAMENTO EM SENTIDO GERAL</w:t>
      </w:r>
    </w:p>
    <w:p w14:paraId="549FAA3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lang w:val="pt-PT"/>
        </w:rPr>
        <w:t>As regras acerca do reajustamento em sentido geral do valor contratual são as estabelecidas no Projeto Básico/Termo de Referência, anexo a este Edital.</w:t>
      </w:r>
    </w:p>
    <w:p w14:paraId="0C52AACC"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lang w:val="pt-PT"/>
        </w:rPr>
      </w:pPr>
      <w:r w:rsidRPr="00EC609C">
        <w:rPr>
          <w:rFonts w:ascii="Times New Roman" w:hAnsi="Times New Roman" w:cs="Times New Roman"/>
          <w:sz w:val="24"/>
          <w:szCs w:val="24"/>
          <w:lang w:val="pt-PT"/>
        </w:rPr>
        <w:t>DO RECEBIMENTO DO OBJETO E DA FISCALIZAÇÃO</w:t>
      </w:r>
    </w:p>
    <w:p w14:paraId="5A6F1645"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Os critérios de recebimento e aceitação do objeto e de fiscalização estão previstos no Projeto Básico/Termo de Referência.</w:t>
      </w:r>
    </w:p>
    <w:p w14:paraId="72B63DD0"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lang w:val="pt-PT"/>
        </w:rPr>
      </w:pPr>
      <w:r w:rsidRPr="00EC609C">
        <w:rPr>
          <w:rFonts w:ascii="Times New Roman" w:hAnsi="Times New Roman" w:cs="Times New Roman"/>
          <w:sz w:val="24"/>
          <w:szCs w:val="24"/>
          <w:lang w:val="pt-PT"/>
        </w:rPr>
        <w:t>DAS OBRIGAÇÕES DA CONTRATANTE E DA CONTRATADA</w:t>
      </w:r>
    </w:p>
    <w:p w14:paraId="546E523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lang w:val="pt-PT"/>
        </w:rPr>
      </w:pPr>
      <w:r w:rsidRPr="00EC609C">
        <w:rPr>
          <w:rFonts w:ascii="Times New Roman" w:hAnsi="Times New Roman" w:cs="Times New Roman"/>
          <w:sz w:val="24"/>
          <w:szCs w:val="24"/>
          <w:lang w:val="pt-PT"/>
        </w:rPr>
        <w:t>As obrigações da Contratante e da Contratada são as estabelecidas no Projeto Básico/Termo de Referência..</w:t>
      </w:r>
    </w:p>
    <w:p w14:paraId="2754F959"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lang w:val="pt-PT"/>
        </w:rPr>
      </w:pPr>
      <w:r w:rsidRPr="00EC609C">
        <w:rPr>
          <w:rFonts w:ascii="Times New Roman" w:hAnsi="Times New Roman" w:cs="Times New Roman"/>
          <w:sz w:val="24"/>
          <w:szCs w:val="24"/>
          <w:lang w:val="pt-PT"/>
        </w:rPr>
        <w:t>DO PAGAMENTO</w:t>
      </w:r>
    </w:p>
    <w:p w14:paraId="01EE9E5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lang w:val="pt-PT"/>
        </w:rPr>
      </w:pPr>
      <w:bookmarkStart w:id="55" w:name="_Hlk153533058"/>
      <w:r w:rsidRPr="00EC609C">
        <w:rPr>
          <w:rFonts w:ascii="Times New Roman" w:hAnsi="Times New Roman" w:cs="Times New Roman"/>
          <w:sz w:val="24"/>
          <w:szCs w:val="24"/>
          <w:lang w:val="pt-PT"/>
        </w:rPr>
        <w:t>As regras acerca do pagamento são as estabelecidas no Projeto Básico/Termo de Referência.</w:t>
      </w:r>
      <w:bookmarkEnd w:id="55"/>
    </w:p>
    <w:p w14:paraId="3A3DC66D"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r w:rsidRPr="00EC609C">
        <w:rPr>
          <w:rFonts w:ascii="Times New Roman" w:hAnsi="Times New Roman" w:cs="Times New Roman"/>
          <w:sz w:val="24"/>
          <w:szCs w:val="24"/>
        </w:rPr>
        <w:t>DA IMPUGNAÇÃO AO EDITAL E DO PEDIDO DE ESCLARECIMENTO</w:t>
      </w:r>
      <w:bookmarkEnd w:id="54"/>
    </w:p>
    <w:p w14:paraId="6EF2145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Qualquer pessoa é parte legítima para impugnar este Edital por irregularidade na aplicação da </w:t>
      </w:r>
      <w:hyperlink r:id="rId35" w:history="1">
        <w:r w:rsidRPr="00EC609C">
          <w:rPr>
            <w:rStyle w:val="Hyperlink"/>
            <w:rFonts w:ascii="Times New Roman" w:hAnsi="Times New Roman" w:cs="Times New Roman"/>
            <w:sz w:val="24"/>
            <w:szCs w:val="24"/>
          </w:rPr>
          <w:t>Lei nº 14.133, de 2021</w:t>
        </w:r>
      </w:hyperlink>
      <w:r w:rsidRPr="00EC609C">
        <w:rPr>
          <w:rFonts w:ascii="Times New Roman" w:hAnsi="Times New Roman" w:cs="Times New Roman"/>
          <w:sz w:val="24"/>
          <w:szCs w:val="24"/>
        </w:rPr>
        <w:t>, devendo protocolar o pedido até 3 (três) dias úteis antes da data da abertura do certame.</w:t>
      </w:r>
    </w:p>
    <w:p w14:paraId="58046A02"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3C63C557"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 xml:space="preserve">A impugnação e o pedido de esclarecimento </w:t>
      </w:r>
      <w:r w:rsidRPr="00EC609C">
        <w:rPr>
          <w:rFonts w:ascii="Times New Roman" w:hAnsi="Times New Roman" w:cs="Times New Roman"/>
          <w:sz w:val="24"/>
          <w:szCs w:val="24"/>
          <w:lang w:val="pt-PT"/>
        </w:rPr>
        <w:t xml:space="preserve">poderão ser realizados por forma eletrônica, pelos seguintes meios: e-mail </w:t>
      </w:r>
      <w:hyperlink r:id="rId36" w:history="1">
        <w:r w:rsidRPr="00934F6B">
          <w:rPr>
            <w:rStyle w:val="Hyperlink"/>
            <w:rFonts w:ascii="Times New Roman" w:hAnsi="Times New Roman" w:cs="Times New Roman"/>
            <w:sz w:val="24"/>
            <w:szCs w:val="24"/>
            <w:lang w:val="pt-PT"/>
          </w:rPr>
          <w:t>licitacao@camarabd.mg.gov.br</w:t>
        </w:r>
      </w:hyperlink>
      <w:r w:rsidRPr="00EC609C">
        <w:rPr>
          <w:rFonts w:ascii="Times New Roman" w:hAnsi="Times New Roman" w:cs="Times New Roman"/>
          <w:sz w:val="24"/>
          <w:szCs w:val="24"/>
          <w:lang w:val="pt-PT"/>
        </w:rPr>
        <w:t xml:space="preserve"> e no portal eletrônico </w:t>
      </w:r>
      <w:hyperlink r:id="rId37" w:history="1">
        <w:r w:rsidRPr="00F749D9">
          <w:rPr>
            <w:rStyle w:val="Hyperlink"/>
            <w:rFonts w:ascii="Times New Roman" w:hAnsi="Times New Roman" w:cs="Times New Roman"/>
            <w:sz w:val="24"/>
            <w:szCs w:val="24"/>
            <w:lang w:val="pt-PT"/>
          </w:rPr>
          <w:t>https://portaldecompraspublicas.com.br</w:t>
        </w:r>
      </w:hyperlink>
      <w:hyperlink r:id="rId38">
        <w:r w:rsidRPr="00EC609C">
          <w:rPr>
            <w:rStyle w:val="Hyperlink"/>
            <w:rFonts w:ascii="Times New Roman" w:hAnsi="Times New Roman" w:cs="Times New Roman"/>
            <w:sz w:val="24"/>
            <w:szCs w:val="24"/>
            <w:lang w:val="pt-PT"/>
          </w:rPr>
          <w:t>.</w:t>
        </w:r>
      </w:hyperlink>
    </w:p>
    <w:p w14:paraId="5A9662AF" w14:textId="77777777" w:rsidR="004276B3"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As impugnações e pedidos de esclarecimentos não suspendem os prazos previstos no certame.</w:t>
      </w:r>
    </w:p>
    <w:p w14:paraId="5654C9BC" w14:textId="77777777" w:rsidR="004276B3"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lastRenderedPageBreak/>
        <w:t>A concessão de efeito suspensivo à impugnação é medida excepcional e deverá ser motivada pelo agente de contratação, nos autos do processo de licitação.</w:t>
      </w:r>
    </w:p>
    <w:p w14:paraId="0DCC1C4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Acolhida a impugnação, será definida e publicada nova data para a realização do certame</w:t>
      </w:r>
    </w:p>
    <w:p w14:paraId="6A6651C5" w14:textId="77777777" w:rsidR="004276B3" w:rsidRPr="00EC609C" w:rsidRDefault="004276B3" w:rsidP="004276B3">
      <w:pPr>
        <w:pStyle w:val="Nivel01"/>
        <w:tabs>
          <w:tab w:val="left" w:pos="284"/>
          <w:tab w:val="left" w:pos="851"/>
          <w:tab w:val="left" w:pos="993"/>
        </w:tabs>
        <w:rPr>
          <w:rFonts w:ascii="Times New Roman" w:hAnsi="Times New Roman" w:cs="Times New Roman"/>
          <w:sz w:val="24"/>
          <w:szCs w:val="24"/>
        </w:rPr>
      </w:pPr>
      <w:bookmarkStart w:id="56" w:name="_Toc135469208"/>
      <w:r w:rsidRPr="00EC609C">
        <w:rPr>
          <w:rFonts w:ascii="Times New Roman" w:hAnsi="Times New Roman" w:cs="Times New Roman"/>
          <w:sz w:val="24"/>
          <w:szCs w:val="24"/>
        </w:rPr>
        <w:t>DAS DISPOSIÇÕES GERAIS</w:t>
      </w:r>
      <w:bookmarkEnd w:id="56"/>
    </w:p>
    <w:p w14:paraId="725BDB50"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hAnsi="Times New Roman" w:cs="Times New Roman"/>
          <w:sz w:val="24"/>
          <w:szCs w:val="24"/>
        </w:rPr>
      </w:pPr>
      <w:r w:rsidRPr="00EC609C">
        <w:rPr>
          <w:rFonts w:ascii="Times New Roman" w:hAnsi="Times New Roman" w:cs="Times New Roman"/>
          <w:sz w:val="24"/>
          <w:szCs w:val="24"/>
        </w:rPr>
        <w:t>Será divulgada ata da sessão pública no sistema eletrônico.</w:t>
      </w:r>
    </w:p>
    <w:p w14:paraId="48F989B8"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Contratação/Comissão.</w:t>
      </w:r>
    </w:p>
    <w:p w14:paraId="282522D9"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Todas as referências de tempo no Edital, no aviso e durante a sessão pública observarão o horário de Brasília - DF.</w:t>
      </w:r>
    </w:p>
    <w:p w14:paraId="33B6B1DB"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A homologação do resultado desta licitação não implicará direito à contratação.</w:t>
      </w:r>
    </w:p>
    <w:p w14:paraId="02D1DBEE"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EEE3DF"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2A8B483"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0D21CF8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6523EC0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Em caso de divergência entre disposições deste Edital e de seus anexos ou demais peças que compõem o processo, prevalecerá as deste Edital.</w:t>
      </w:r>
    </w:p>
    <w:p w14:paraId="2E237F6C"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lang w:val="pt-PT"/>
        </w:rPr>
        <w:t xml:space="preserve">O Edital e seus anexos estão disponíveis, na íntegra, no Portal Nacional de Contratações Públicas (PNCP) e endereços eletrônicos </w:t>
      </w:r>
      <w:hyperlink r:id="rId39" w:history="1">
        <w:r w:rsidRPr="00F749D9">
          <w:rPr>
            <w:rStyle w:val="Hyperlink"/>
            <w:rFonts w:ascii="Times New Roman" w:hAnsi="Times New Roman" w:cs="Times New Roman"/>
            <w:sz w:val="24"/>
            <w:szCs w:val="24"/>
            <w:lang w:val="pt-PT"/>
          </w:rPr>
          <w:t>https://portaldecompraspublicas.com.br</w:t>
        </w:r>
      </w:hyperlink>
      <w:r w:rsidRPr="00EC609C">
        <w:rPr>
          <w:rFonts w:ascii="Times New Roman" w:hAnsi="Times New Roman" w:cs="Times New Roman"/>
          <w:sz w:val="24"/>
          <w:szCs w:val="24"/>
          <w:lang w:val="pt-PT"/>
        </w:rPr>
        <w:t xml:space="preserve"> e </w:t>
      </w:r>
      <w:hyperlink w:history="1">
        <w:r w:rsidRPr="00F749D9">
          <w:rPr>
            <w:rStyle w:val="Hyperlink"/>
            <w:rFonts w:ascii="Times New Roman" w:hAnsi="Times New Roman" w:cs="Times New Roman"/>
            <w:sz w:val="24"/>
            <w:szCs w:val="24"/>
            <w:lang w:val="pt-PT"/>
          </w:rPr>
          <w:t>https://www.bomdespacho.mg.leg.br/</w:t>
        </w:r>
        <w:r w:rsidRPr="00934F6B">
          <w:rPr>
            <w:rStyle w:val="Hyperlink"/>
            <w:rFonts w:ascii="Times New Roman" w:hAnsi="Times New Roman" w:cs="Times New Roman"/>
            <w:sz w:val="24"/>
            <w:szCs w:val="24"/>
            <w:lang w:val="pt-PT"/>
          </w:rPr>
          <w:t xml:space="preserve"> /</w:t>
        </w:r>
      </w:hyperlink>
      <w:r w:rsidRPr="00EC609C">
        <w:rPr>
          <w:rFonts w:ascii="Times New Roman" w:hAnsi="Times New Roman" w:cs="Times New Roman"/>
          <w:sz w:val="24"/>
          <w:szCs w:val="24"/>
          <w:lang w:val="pt-PT"/>
        </w:rPr>
        <w:t>.</w:t>
      </w:r>
    </w:p>
    <w:p w14:paraId="22DC1DC4" w14:textId="77777777" w:rsidR="004276B3" w:rsidRPr="00EC609C" w:rsidRDefault="004276B3" w:rsidP="004276B3">
      <w:pPr>
        <w:pStyle w:val="Nivel2"/>
        <w:tabs>
          <w:tab w:val="left" w:pos="284"/>
          <w:tab w:val="left" w:pos="567"/>
          <w:tab w:val="left" w:pos="851"/>
          <w:tab w:val="left" w:pos="993"/>
        </w:tabs>
        <w:spacing w:line="240" w:lineRule="auto"/>
        <w:rPr>
          <w:rFonts w:ascii="Times New Roman" w:eastAsia="Times New Roman" w:hAnsi="Times New Roman" w:cs="Times New Roman"/>
          <w:sz w:val="24"/>
          <w:szCs w:val="24"/>
        </w:rPr>
      </w:pPr>
      <w:r w:rsidRPr="00EC609C">
        <w:rPr>
          <w:rFonts w:ascii="Times New Roman" w:hAnsi="Times New Roman" w:cs="Times New Roman"/>
          <w:sz w:val="24"/>
          <w:szCs w:val="24"/>
        </w:rPr>
        <w:t>Integram este Edital, para todos os fins e efeitos, os seguintes anexos:</w:t>
      </w:r>
    </w:p>
    <w:p w14:paraId="716E9F46"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ANEXO I – Projeto Básico/Termo de Referência</w:t>
      </w:r>
    </w:p>
    <w:p w14:paraId="3BE12DAD" w14:textId="77777777" w:rsidR="004276B3" w:rsidRPr="00EC609C" w:rsidRDefault="004276B3" w:rsidP="004276B3">
      <w:pPr>
        <w:pStyle w:val="Nivel4"/>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Apêndice do Anexo I – Estudo Técnico Preliminar</w:t>
      </w:r>
    </w:p>
    <w:p w14:paraId="48A21964"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Fonts w:ascii="Times New Roman" w:hAnsi="Times New Roman" w:cs="Times New Roman"/>
          <w:sz w:val="24"/>
          <w:szCs w:val="24"/>
        </w:rPr>
        <w:t>ANEXO II – Minuta de Termo de Contrato</w:t>
      </w:r>
    </w:p>
    <w:p w14:paraId="0DB4FF7A" w14:textId="77777777" w:rsidR="004276B3" w:rsidRPr="00EC609C" w:rsidRDefault="004276B3" w:rsidP="004276B3">
      <w:pPr>
        <w:pStyle w:val="Nivel3"/>
        <w:tabs>
          <w:tab w:val="left" w:pos="284"/>
          <w:tab w:val="left" w:pos="567"/>
          <w:tab w:val="left" w:pos="851"/>
          <w:tab w:val="left" w:pos="993"/>
        </w:tabs>
        <w:spacing w:line="240" w:lineRule="auto"/>
        <w:ind w:left="0"/>
        <w:rPr>
          <w:rFonts w:ascii="Times New Roman" w:hAnsi="Times New Roman" w:cs="Times New Roman"/>
          <w:sz w:val="24"/>
          <w:szCs w:val="24"/>
        </w:rPr>
      </w:pPr>
      <w:r w:rsidRPr="00EC609C">
        <w:rPr>
          <w:rStyle w:val="normaltextrun"/>
          <w:rFonts w:ascii="Times New Roman" w:hAnsi="Times New Roman" w:cs="Times New Roman"/>
          <w:sz w:val="24"/>
          <w:szCs w:val="24"/>
          <w:shd w:val="clear" w:color="auto" w:fill="00FFFF"/>
        </w:rPr>
        <w:t>ANEXO III – Minuta de Ata de Registro de Preços</w:t>
      </w:r>
      <w:r w:rsidRPr="00EC609C">
        <w:rPr>
          <w:rStyle w:val="eop"/>
          <w:rFonts w:ascii="Times New Roman" w:hAnsi="Times New Roman" w:cs="Times New Roman"/>
          <w:sz w:val="24"/>
          <w:szCs w:val="24"/>
          <w:shd w:val="clear" w:color="auto" w:fill="FFFFFF"/>
        </w:rPr>
        <w:t> </w:t>
      </w:r>
    </w:p>
    <w:p w14:paraId="73B99F3E"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eastAsia="Times New Roman" w:hAnsi="Times New Roman" w:cs="Times New Roman"/>
          <w:i w:val="0"/>
          <w:iCs w:val="0"/>
          <w:sz w:val="24"/>
          <w:szCs w:val="24"/>
        </w:rPr>
      </w:pPr>
      <w:r w:rsidRPr="00EC609C">
        <w:rPr>
          <w:rFonts w:ascii="Times New Roman" w:hAnsi="Times New Roman" w:cs="Times New Roman"/>
          <w:i w:val="0"/>
          <w:iCs w:val="0"/>
          <w:color w:val="auto"/>
          <w:sz w:val="24"/>
          <w:szCs w:val="24"/>
        </w:rPr>
        <w:t xml:space="preserve">ANEXO IV – </w:t>
      </w:r>
      <w:r w:rsidRPr="00EC609C">
        <w:rPr>
          <w:rFonts w:ascii="Times New Roman" w:hAnsi="Times New Roman" w:cs="Times New Roman"/>
          <w:i w:val="0"/>
          <w:iCs w:val="0"/>
          <w:color w:val="auto"/>
          <w:sz w:val="24"/>
          <w:szCs w:val="24"/>
          <w:lang w:val="pt-PT"/>
        </w:rPr>
        <w:t>Modelo de Proposta de Preços</w:t>
      </w:r>
      <w:r w:rsidRPr="00EC609C">
        <w:rPr>
          <w:rFonts w:ascii="Times New Roman" w:hAnsi="Times New Roman" w:cs="Times New Roman"/>
          <w:i w:val="0"/>
          <w:iCs w:val="0"/>
          <w:sz w:val="24"/>
          <w:szCs w:val="24"/>
        </w:rPr>
        <w:t xml:space="preserve"> </w:t>
      </w:r>
    </w:p>
    <w:p w14:paraId="331F0902" w14:textId="77777777" w:rsidR="004276B3" w:rsidRPr="00EC609C" w:rsidRDefault="004276B3" w:rsidP="004276B3">
      <w:pPr>
        <w:pStyle w:val="Nvel3-R"/>
        <w:tabs>
          <w:tab w:val="left" w:pos="284"/>
          <w:tab w:val="left" w:pos="567"/>
          <w:tab w:val="left" w:pos="851"/>
          <w:tab w:val="left" w:pos="993"/>
        </w:tabs>
        <w:spacing w:line="240" w:lineRule="auto"/>
        <w:ind w:left="0"/>
        <w:rPr>
          <w:rFonts w:ascii="Times New Roman" w:eastAsia="Times New Roman" w:hAnsi="Times New Roman" w:cs="Times New Roman"/>
          <w:sz w:val="24"/>
          <w:szCs w:val="24"/>
        </w:rPr>
      </w:pPr>
      <w:r w:rsidRPr="00EC609C">
        <w:rPr>
          <w:rFonts w:ascii="Times New Roman" w:hAnsi="Times New Roman" w:cs="Times New Roman"/>
          <w:sz w:val="24"/>
          <w:szCs w:val="24"/>
        </w:rPr>
        <w:t xml:space="preserve">ANEXO V – (....) </w:t>
      </w:r>
    </w:p>
    <w:p w14:paraId="48A95264" w14:textId="77777777" w:rsidR="004276B3" w:rsidRPr="00EC609C" w:rsidRDefault="004276B3" w:rsidP="004276B3">
      <w:pPr>
        <w:pStyle w:val="Nivel2"/>
        <w:numPr>
          <w:ilvl w:val="0"/>
          <w:numId w:val="0"/>
        </w:numPr>
        <w:tabs>
          <w:tab w:val="left" w:pos="284"/>
          <w:tab w:val="left" w:pos="567"/>
          <w:tab w:val="left" w:pos="851"/>
          <w:tab w:val="left" w:pos="993"/>
        </w:tabs>
        <w:spacing w:line="240" w:lineRule="auto"/>
        <w:rPr>
          <w:rFonts w:ascii="Times New Roman" w:hAnsi="Times New Roman" w:cs="Times New Roman"/>
          <w:sz w:val="24"/>
          <w:szCs w:val="24"/>
        </w:rPr>
      </w:pPr>
    </w:p>
    <w:p w14:paraId="22CA96CE" w14:textId="77777777" w:rsidR="004276B3" w:rsidRPr="00EC609C" w:rsidRDefault="004276B3" w:rsidP="004276B3">
      <w:pPr>
        <w:tabs>
          <w:tab w:val="left" w:pos="284"/>
          <w:tab w:val="left" w:pos="567"/>
          <w:tab w:val="left" w:pos="851"/>
          <w:tab w:val="left" w:pos="993"/>
        </w:tabs>
        <w:spacing w:beforeLines="120" w:before="288" w:afterLines="120" w:after="288"/>
        <w:rPr>
          <w:rFonts w:ascii="Times New Roman" w:eastAsia="MS Mincho" w:hAnsi="Times New Roman"/>
          <w:color w:val="000000"/>
        </w:rPr>
      </w:pPr>
      <w:r w:rsidRPr="00EC609C">
        <w:rPr>
          <w:rFonts w:ascii="Times New Roman" w:eastAsia="MS Mincho" w:hAnsi="Times New Roman"/>
          <w:color w:val="000000"/>
          <w:lang w:val="pt-PT"/>
        </w:rPr>
        <w:t>Bom Despacho-MG</w:t>
      </w:r>
      <w:r w:rsidRPr="00EC609C">
        <w:rPr>
          <w:rFonts w:ascii="Times New Roman" w:eastAsia="MS Mincho" w:hAnsi="Times New Roman"/>
          <w:color w:val="000000"/>
        </w:rPr>
        <w:t>, ......... de ................................. de 20.....</w:t>
      </w:r>
    </w:p>
    <w:p w14:paraId="51081375" w14:textId="77777777" w:rsidR="004276B3" w:rsidRPr="00EC609C" w:rsidRDefault="004276B3" w:rsidP="004276B3">
      <w:pPr>
        <w:tabs>
          <w:tab w:val="left" w:pos="284"/>
          <w:tab w:val="left" w:pos="567"/>
          <w:tab w:val="left" w:pos="851"/>
          <w:tab w:val="left" w:pos="993"/>
        </w:tabs>
        <w:spacing w:beforeLines="120" w:before="288" w:afterLines="120" w:after="288"/>
        <w:rPr>
          <w:rFonts w:ascii="Times New Roman" w:eastAsia="MS Mincho" w:hAnsi="Times New Roman"/>
          <w:color w:val="000000"/>
        </w:rPr>
      </w:pPr>
    </w:p>
    <w:p w14:paraId="3DDF594E" w14:textId="77777777" w:rsidR="004276B3" w:rsidRPr="00EC609C" w:rsidRDefault="004276B3" w:rsidP="004276B3">
      <w:pPr>
        <w:tabs>
          <w:tab w:val="left" w:pos="284"/>
          <w:tab w:val="left" w:pos="567"/>
          <w:tab w:val="left" w:pos="851"/>
          <w:tab w:val="left" w:pos="993"/>
        </w:tabs>
        <w:spacing w:beforeLines="120" w:before="288" w:afterLines="120" w:after="288"/>
        <w:rPr>
          <w:rFonts w:ascii="Times New Roman" w:eastAsia="MS Mincho" w:hAnsi="Times New Roman"/>
          <w:color w:val="000000"/>
        </w:rPr>
      </w:pPr>
    </w:p>
    <w:p w14:paraId="3C71CB18" w14:textId="77777777" w:rsidR="004276B3" w:rsidRPr="00EC609C" w:rsidRDefault="004276B3" w:rsidP="004276B3">
      <w:pPr>
        <w:tabs>
          <w:tab w:val="left" w:pos="284"/>
          <w:tab w:val="left" w:pos="567"/>
          <w:tab w:val="left" w:pos="851"/>
          <w:tab w:val="left" w:pos="993"/>
        </w:tabs>
        <w:spacing w:beforeLines="120" w:before="288" w:afterLines="120" w:after="288"/>
        <w:jc w:val="center"/>
        <w:rPr>
          <w:rFonts w:ascii="Times New Roman" w:hAnsi="Times New Roman"/>
        </w:rPr>
      </w:pPr>
      <w:r w:rsidRPr="00EC609C">
        <w:rPr>
          <w:rFonts w:ascii="Times New Roman" w:eastAsia="MS Mincho" w:hAnsi="Times New Roman"/>
          <w:b/>
          <w:color w:val="FF0000"/>
        </w:rPr>
        <w:t>[ASSINATURA DA AUTORIDADE COMPETENTE</w:t>
      </w:r>
      <w:bookmarkEnd w:id="39"/>
      <w:r w:rsidRPr="00EC609C">
        <w:rPr>
          <w:rFonts w:ascii="Times New Roman" w:eastAsia="MS Mincho" w:hAnsi="Times New Roman"/>
          <w:b/>
          <w:color w:val="FF0000"/>
        </w:rPr>
        <w:t>]</w:t>
      </w:r>
    </w:p>
    <w:p w14:paraId="76B43E4D" w14:textId="77777777" w:rsidR="008931A4" w:rsidRPr="00F33A81" w:rsidRDefault="008931A4" w:rsidP="004276B3">
      <w:pPr>
        <w:spacing w:line="360" w:lineRule="auto"/>
        <w:jc w:val="center"/>
        <w:rPr>
          <w:rFonts w:ascii="Times New Roman" w:eastAsia="Times New Roman" w:hAnsi="Times New Roman"/>
          <w:sz w:val="24"/>
          <w:szCs w:val="24"/>
        </w:rPr>
      </w:pPr>
    </w:p>
    <w:sectPr w:rsidR="008931A4" w:rsidRPr="00F33A81" w:rsidSect="006B52DF">
      <w:headerReference w:type="default" r:id="rId40"/>
      <w:footerReference w:type="default" r:id="rId41"/>
      <w:pgSz w:w="11906" w:h="16838"/>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BAB6" w14:textId="77777777" w:rsidR="00A833E4" w:rsidRDefault="00A833E4" w:rsidP="00CB37EE">
      <w:pPr>
        <w:spacing w:line="240" w:lineRule="auto"/>
      </w:pPr>
      <w:r>
        <w:separator/>
      </w:r>
    </w:p>
  </w:endnote>
  <w:endnote w:type="continuationSeparator" w:id="0">
    <w:p w14:paraId="16FD19F6" w14:textId="77777777" w:rsidR="00A833E4" w:rsidRDefault="00A833E4" w:rsidP="00CB3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266453"/>
      <w:docPartObj>
        <w:docPartGallery w:val="Page Numbers (Bottom of Page)"/>
        <w:docPartUnique/>
      </w:docPartObj>
    </w:sdtPr>
    <w:sdtEndPr/>
    <w:sdtContent>
      <w:sdt>
        <w:sdtPr>
          <w:id w:val="376818136"/>
          <w:docPartObj>
            <w:docPartGallery w:val="Page Numbers (Top of Page)"/>
            <w:docPartUnique/>
          </w:docPartObj>
        </w:sdtPr>
        <w:sdtEndPr/>
        <w:sdtContent>
          <w:p w14:paraId="58A6D640" w14:textId="77777777" w:rsidR="00AE77B9" w:rsidRDefault="00AE77B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E7D4D">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E7D4D">
              <w:rPr>
                <w:b/>
                <w:bCs/>
                <w:noProof/>
              </w:rPr>
              <w:t>11</w:t>
            </w:r>
            <w:r>
              <w:rPr>
                <w:b/>
                <w:bCs/>
                <w:sz w:val="24"/>
                <w:szCs w:val="24"/>
              </w:rPr>
              <w:fldChar w:fldCharType="end"/>
            </w:r>
          </w:p>
        </w:sdtContent>
      </w:sdt>
    </w:sdtContent>
  </w:sdt>
  <w:p w14:paraId="13762BCC" w14:textId="77777777" w:rsidR="00AE77B9" w:rsidRDefault="00AE77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5938" w14:textId="77777777" w:rsidR="00A833E4" w:rsidRDefault="00A833E4" w:rsidP="00CB37EE">
      <w:pPr>
        <w:spacing w:line="240" w:lineRule="auto"/>
      </w:pPr>
      <w:r>
        <w:separator/>
      </w:r>
    </w:p>
  </w:footnote>
  <w:footnote w:type="continuationSeparator" w:id="0">
    <w:p w14:paraId="18F9D4E0" w14:textId="77777777" w:rsidR="00A833E4" w:rsidRDefault="00A833E4" w:rsidP="00CB3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6E47" w14:textId="77777777" w:rsidR="00AE77B9" w:rsidRDefault="00AE77B9">
    <w:pPr>
      <w:pStyle w:val="Cabealho"/>
    </w:pPr>
    <w:r>
      <w:rPr>
        <w:noProof/>
        <w:lang w:eastAsia="pt-BR"/>
      </w:rPr>
      <w:drawing>
        <wp:inline distT="0" distB="0" distL="0" distR="0" wp14:anchorId="5F1D5620" wp14:editId="037DFD3E">
          <wp:extent cx="1058545" cy="702945"/>
          <wp:effectExtent l="0" t="0" r="8255" b="1905"/>
          <wp:docPr id="19"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marabd.mg.gov.br/site/uploads/simbolos/0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8545" cy="702945"/>
                  </a:xfrm>
                  <a:prstGeom prst="rect">
                    <a:avLst/>
                  </a:prstGeom>
                  <a:noFill/>
                  <a:ln>
                    <a:noFill/>
                  </a:ln>
                </pic:spPr>
              </pic:pic>
            </a:graphicData>
          </a:graphic>
        </wp:inline>
      </w:drawing>
    </w:r>
    <w:r>
      <w:rPr>
        <w:noProof/>
      </w:rPr>
      <w:t xml:space="preserve"> </w:t>
    </w:r>
    <w:r>
      <w:t xml:space="preserve">     </w:t>
    </w:r>
    <w:r>
      <w:rPr>
        <w:noProof/>
        <w:lang w:eastAsia="pt-BR"/>
      </w:rPr>
      <w:drawing>
        <wp:inline distT="0" distB="0" distL="0" distR="0" wp14:anchorId="1368F16B" wp14:editId="3C024AB2">
          <wp:extent cx="4021667" cy="644272"/>
          <wp:effectExtent l="0" t="0" r="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21473" cy="644241"/>
                  </a:xfrm>
                  <a:prstGeom prst="rect">
                    <a:avLst/>
                  </a:prstGeom>
                  <a:noFill/>
                  <a:ln>
                    <a:noFill/>
                  </a:ln>
                </pic:spPr>
              </pic:pic>
            </a:graphicData>
          </a:graphic>
        </wp:inline>
      </w:drawing>
    </w:r>
  </w:p>
  <w:p w14:paraId="57F384A4" w14:textId="77777777" w:rsidR="00AE77B9" w:rsidRDefault="00AE77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A1DA5"/>
    <w:multiLevelType w:val="hybridMultilevel"/>
    <w:tmpl w:val="5CD4C26E"/>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866DF"/>
    <w:multiLevelType w:val="hybridMultilevel"/>
    <w:tmpl w:val="63AC41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55390"/>
    <w:multiLevelType w:val="hybridMultilevel"/>
    <w:tmpl w:val="0F466F0E"/>
    <w:lvl w:ilvl="0" w:tplc="041C0BE0">
      <w:start w:val="1"/>
      <w:numFmt w:val="lowerLetter"/>
      <w:lvlText w:val="%1)"/>
      <w:lvlJc w:val="left"/>
      <w:pPr>
        <w:ind w:left="1231" w:hanging="248"/>
        <w:jc w:val="left"/>
      </w:pPr>
      <w:rPr>
        <w:rFonts w:ascii="Times New Roman" w:eastAsia="Times New Roman" w:hAnsi="Times New Roman" w:cs="Times New Roman" w:hint="default"/>
        <w:spacing w:val="-1"/>
        <w:w w:val="100"/>
        <w:sz w:val="24"/>
        <w:szCs w:val="24"/>
        <w:lang w:val="pt-PT" w:eastAsia="en-US" w:bidi="ar-SA"/>
      </w:rPr>
    </w:lvl>
    <w:lvl w:ilvl="1" w:tplc="F99EBFE6">
      <w:numFmt w:val="bullet"/>
      <w:lvlText w:val="•"/>
      <w:lvlJc w:val="left"/>
      <w:pPr>
        <w:ind w:left="2164" w:hanging="248"/>
      </w:pPr>
      <w:rPr>
        <w:rFonts w:hint="default"/>
        <w:lang w:val="pt-PT" w:eastAsia="en-US" w:bidi="ar-SA"/>
      </w:rPr>
    </w:lvl>
    <w:lvl w:ilvl="2" w:tplc="84983256">
      <w:numFmt w:val="bullet"/>
      <w:lvlText w:val="•"/>
      <w:lvlJc w:val="left"/>
      <w:pPr>
        <w:ind w:left="3089" w:hanging="248"/>
      </w:pPr>
      <w:rPr>
        <w:rFonts w:hint="default"/>
        <w:lang w:val="pt-PT" w:eastAsia="en-US" w:bidi="ar-SA"/>
      </w:rPr>
    </w:lvl>
    <w:lvl w:ilvl="3" w:tplc="9A02D8F4">
      <w:numFmt w:val="bullet"/>
      <w:lvlText w:val="•"/>
      <w:lvlJc w:val="left"/>
      <w:pPr>
        <w:ind w:left="4013" w:hanging="248"/>
      </w:pPr>
      <w:rPr>
        <w:rFonts w:hint="default"/>
        <w:lang w:val="pt-PT" w:eastAsia="en-US" w:bidi="ar-SA"/>
      </w:rPr>
    </w:lvl>
    <w:lvl w:ilvl="4" w:tplc="A9B62C0E">
      <w:numFmt w:val="bullet"/>
      <w:lvlText w:val="•"/>
      <w:lvlJc w:val="left"/>
      <w:pPr>
        <w:ind w:left="4938" w:hanging="248"/>
      </w:pPr>
      <w:rPr>
        <w:rFonts w:hint="default"/>
        <w:lang w:val="pt-PT" w:eastAsia="en-US" w:bidi="ar-SA"/>
      </w:rPr>
    </w:lvl>
    <w:lvl w:ilvl="5" w:tplc="8C88A04A">
      <w:numFmt w:val="bullet"/>
      <w:lvlText w:val="•"/>
      <w:lvlJc w:val="left"/>
      <w:pPr>
        <w:ind w:left="5863" w:hanging="248"/>
      </w:pPr>
      <w:rPr>
        <w:rFonts w:hint="default"/>
        <w:lang w:val="pt-PT" w:eastAsia="en-US" w:bidi="ar-SA"/>
      </w:rPr>
    </w:lvl>
    <w:lvl w:ilvl="6" w:tplc="A6F233B4">
      <w:numFmt w:val="bullet"/>
      <w:lvlText w:val="•"/>
      <w:lvlJc w:val="left"/>
      <w:pPr>
        <w:ind w:left="6787" w:hanging="248"/>
      </w:pPr>
      <w:rPr>
        <w:rFonts w:hint="default"/>
        <w:lang w:val="pt-PT" w:eastAsia="en-US" w:bidi="ar-SA"/>
      </w:rPr>
    </w:lvl>
    <w:lvl w:ilvl="7" w:tplc="0F2EC736">
      <w:numFmt w:val="bullet"/>
      <w:lvlText w:val="•"/>
      <w:lvlJc w:val="left"/>
      <w:pPr>
        <w:ind w:left="7712" w:hanging="248"/>
      </w:pPr>
      <w:rPr>
        <w:rFonts w:hint="default"/>
        <w:lang w:val="pt-PT" w:eastAsia="en-US" w:bidi="ar-SA"/>
      </w:rPr>
    </w:lvl>
    <w:lvl w:ilvl="8" w:tplc="1AF6C27C">
      <w:numFmt w:val="bullet"/>
      <w:lvlText w:val="•"/>
      <w:lvlJc w:val="left"/>
      <w:pPr>
        <w:ind w:left="8636" w:hanging="248"/>
      </w:pPr>
      <w:rPr>
        <w:rFonts w:hint="default"/>
        <w:lang w:val="pt-PT" w:eastAsia="en-US" w:bidi="ar-SA"/>
      </w:rPr>
    </w:lvl>
  </w:abstractNum>
  <w:abstractNum w:abstractNumId="5" w15:restartNumberingAfterBreak="0">
    <w:nsid w:val="166D1161"/>
    <w:multiLevelType w:val="multilevel"/>
    <w:tmpl w:val="D17613DA"/>
    <w:lvl w:ilvl="0">
      <w:start w:val="1"/>
      <w:numFmt w:val="decimal"/>
      <w:lvlText w:val="%1"/>
      <w:lvlJc w:val="left"/>
      <w:pPr>
        <w:ind w:left="314" w:hanging="18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24" w:hanging="540"/>
        <w:jc w:val="left"/>
      </w:pPr>
      <w:rPr>
        <w:rFonts w:hint="default"/>
        <w:w w:val="100"/>
        <w:lang w:val="pt-PT" w:eastAsia="en-US" w:bidi="ar-SA"/>
      </w:rPr>
    </w:lvl>
    <w:lvl w:ilvl="2">
      <w:start w:val="1"/>
      <w:numFmt w:val="decimal"/>
      <w:lvlText w:val="%1.%2.%3."/>
      <w:lvlJc w:val="left"/>
      <w:pPr>
        <w:ind w:left="134" w:hanging="540"/>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984" w:hanging="540"/>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540"/>
      </w:pPr>
      <w:rPr>
        <w:rFonts w:hint="default"/>
        <w:lang w:val="pt-PT" w:eastAsia="en-US" w:bidi="ar-SA"/>
      </w:rPr>
    </w:lvl>
    <w:lvl w:ilvl="5">
      <w:numFmt w:val="bullet"/>
      <w:lvlText w:val="•"/>
      <w:lvlJc w:val="left"/>
      <w:pPr>
        <w:ind w:left="1400" w:hanging="540"/>
      </w:pPr>
      <w:rPr>
        <w:rFonts w:hint="default"/>
        <w:lang w:val="pt-PT" w:eastAsia="en-US" w:bidi="ar-SA"/>
      </w:rPr>
    </w:lvl>
    <w:lvl w:ilvl="6">
      <w:numFmt w:val="bullet"/>
      <w:lvlText w:val="•"/>
      <w:lvlJc w:val="left"/>
      <w:pPr>
        <w:ind w:left="1520" w:hanging="540"/>
      </w:pPr>
      <w:rPr>
        <w:rFonts w:hint="default"/>
        <w:lang w:val="pt-PT" w:eastAsia="en-US" w:bidi="ar-SA"/>
      </w:rPr>
    </w:lvl>
    <w:lvl w:ilvl="7">
      <w:numFmt w:val="bullet"/>
      <w:lvlText w:val="•"/>
      <w:lvlJc w:val="left"/>
      <w:pPr>
        <w:ind w:left="1580" w:hanging="540"/>
      </w:pPr>
      <w:rPr>
        <w:rFonts w:hint="default"/>
        <w:lang w:val="pt-PT" w:eastAsia="en-US" w:bidi="ar-SA"/>
      </w:rPr>
    </w:lvl>
    <w:lvl w:ilvl="8">
      <w:numFmt w:val="bullet"/>
      <w:lvlText w:val="•"/>
      <w:lvlJc w:val="left"/>
      <w:pPr>
        <w:ind w:left="1760" w:hanging="540"/>
      </w:pPr>
      <w:rPr>
        <w:rFonts w:hint="default"/>
        <w:lang w:val="pt-PT" w:eastAsia="en-US" w:bidi="ar-SA"/>
      </w:rPr>
    </w:lvl>
  </w:abstractNum>
  <w:abstractNum w:abstractNumId="6" w15:restartNumberingAfterBreak="0">
    <w:nsid w:val="187C0880"/>
    <w:multiLevelType w:val="hybridMultilevel"/>
    <w:tmpl w:val="677C66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646"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81CEA"/>
    <w:multiLevelType w:val="hybridMultilevel"/>
    <w:tmpl w:val="A8704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5E6AFD"/>
    <w:multiLevelType w:val="hybridMultilevel"/>
    <w:tmpl w:val="E03CDB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B066C"/>
    <w:multiLevelType w:val="hybridMultilevel"/>
    <w:tmpl w:val="8BCEECCC"/>
    <w:lvl w:ilvl="0" w:tplc="D9CACA9C">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E11D17"/>
    <w:multiLevelType w:val="multilevel"/>
    <w:tmpl w:val="0BD67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F8687F"/>
    <w:multiLevelType w:val="hybridMultilevel"/>
    <w:tmpl w:val="68B2D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352E20"/>
    <w:multiLevelType w:val="hybridMultilevel"/>
    <w:tmpl w:val="571C3804"/>
    <w:lvl w:ilvl="0" w:tplc="73224C8E">
      <w:numFmt w:val="bullet"/>
      <w:lvlText w:val="•"/>
      <w:lvlJc w:val="left"/>
      <w:pPr>
        <w:ind w:left="854" w:hanging="360"/>
      </w:pPr>
      <w:rPr>
        <w:rFonts w:ascii="Lucida Sans Unicode" w:eastAsia="Lucida Sans Unicode" w:hAnsi="Lucida Sans Unicode" w:cs="Lucida Sans Unicode" w:hint="default"/>
        <w:w w:val="56"/>
        <w:sz w:val="24"/>
        <w:szCs w:val="24"/>
        <w:lang w:val="pt-PT" w:eastAsia="en-US" w:bidi="ar-SA"/>
      </w:rPr>
    </w:lvl>
    <w:lvl w:ilvl="1" w:tplc="50E4A4CA">
      <w:numFmt w:val="bullet"/>
      <w:lvlText w:val="•"/>
      <w:lvlJc w:val="left"/>
      <w:pPr>
        <w:ind w:left="1822" w:hanging="360"/>
      </w:pPr>
      <w:rPr>
        <w:rFonts w:hint="default"/>
        <w:lang w:val="pt-PT" w:eastAsia="en-US" w:bidi="ar-SA"/>
      </w:rPr>
    </w:lvl>
    <w:lvl w:ilvl="2" w:tplc="5776E682">
      <w:numFmt w:val="bullet"/>
      <w:lvlText w:val="•"/>
      <w:lvlJc w:val="left"/>
      <w:pPr>
        <w:ind w:left="2785" w:hanging="360"/>
      </w:pPr>
      <w:rPr>
        <w:rFonts w:hint="default"/>
        <w:lang w:val="pt-PT" w:eastAsia="en-US" w:bidi="ar-SA"/>
      </w:rPr>
    </w:lvl>
    <w:lvl w:ilvl="3" w:tplc="CC321D66">
      <w:numFmt w:val="bullet"/>
      <w:lvlText w:val="•"/>
      <w:lvlJc w:val="left"/>
      <w:pPr>
        <w:ind w:left="3747" w:hanging="360"/>
      </w:pPr>
      <w:rPr>
        <w:rFonts w:hint="default"/>
        <w:lang w:val="pt-PT" w:eastAsia="en-US" w:bidi="ar-SA"/>
      </w:rPr>
    </w:lvl>
    <w:lvl w:ilvl="4" w:tplc="2190DD9E">
      <w:numFmt w:val="bullet"/>
      <w:lvlText w:val="•"/>
      <w:lvlJc w:val="left"/>
      <w:pPr>
        <w:ind w:left="4710" w:hanging="360"/>
      </w:pPr>
      <w:rPr>
        <w:rFonts w:hint="default"/>
        <w:lang w:val="pt-PT" w:eastAsia="en-US" w:bidi="ar-SA"/>
      </w:rPr>
    </w:lvl>
    <w:lvl w:ilvl="5" w:tplc="B6B4984C">
      <w:numFmt w:val="bullet"/>
      <w:lvlText w:val="•"/>
      <w:lvlJc w:val="left"/>
      <w:pPr>
        <w:ind w:left="5673" w:hanging="360"/>
      </w:pPr>
      <w:rPr>
        <w:rFonts w:hint="default"/>
        <w:lang w:val="pt-PT" w:eastAsia="en-US" w:bidi="ar-SA"/>
      </w:rPr>
    </w:lvl>
    <w:lvl w:ilvl="6" w:tplc="40C8CB82">
      <w:numFmt w:val="bullet"/>
      <w:lvlText w:val="•"/>
      <w:lvlJc w:val="left"/>
      <w:pPr>
        <w:ind w:left="6635" w:hanging="360"/>
      </w:pPr>
      <w:rPr>
        <w:rFonts w:hint="default"/>
        <w:lang w:val="pt-PT" w:eastAsia="en-US" w:bidi="ar-SA"/>
      </w:rPr>
    </w:lvl>
    <w:lvl w:ilvl="7" w:tplc="CA8A84EA">
      <w:numFmt w:val="bullet"/>
      <w:lvlText w:val="•"/>
      <w:lvlJc w:val="left"/>
      <w:pPr>
        <w:ind w:left="7598" w:hanging="360"/>
      </w:pPr>
      <w:rPr>
        <w:rFonts w:hint="default"/>
        <w:lang w:val="pt-PT" w:eastAsia="en-US" w:bidi="ar-SA"/>
      </w:rPr>
    </w:lvl>
    <w:lvl w:ilvl="8" w:tplc="889428AC">
      <w:numFmt w:val="bullet"/>
      <w:lvlText w:val="•"/>
      <w:lvlJc w:val="left"/>
      <w:pPr>
        <w:ind w:left="8560" w:hanging="360"/>
      </w:pPr>
      <w:rPr>
        <w:rFonts w:hint="default"/>
        <w:lang w:val="pt-PT" w:eastAsia="en-US" w:bidi="ar-SA"/>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1D4E0A"/>
    <w:multiLevelType w:val="hybridMultilevel"/>
    <w:tmpl w:val="3D94E498"/>
    <w:lvl w:ilvl="0" w:tplc="1B7A7CD8">
      <w:start w:val="1"/>
      <w:numFmt w:val="upperRoman"/>
      <w:lvlText w:val="%1"/>
      <w:lvlJc w:val="left"/>
      <w:pPr>
        <w:ind w:left="984" w:hanging="146"/>
        <w:jc w:val="left"/>
      </w:pPr>
      <w:rPr>
        <w:rFonts w:ascii="Times New Roman" w:eastAsia="Times New Roman" w:hAnsi="Times New Roman" w:cs="Times New Roman" w:hint="default"/>
        <w:w w:val="100"/>
        <w:sz w:val="24"/>
        <w:szCs w:val="24"/>
        <w:lang w:val="pt-PT" w:eastAsia="en-US" w:bidi="ar-SA"/>
      </w:rPr>
    </w:lvl>
    <w:lvl w:ilvl="1" w:tplc="0BE00C16">
      <w:numFmt w:val="bullet"/>
      <w:lvlText w:val="•"/>
      <w:lvlJc w:val="left"/>
      <w:pPr>
        <w:ind w:left="3440" w:hanging="146"/>
      </w:pPr>
      <w:rPr>
        <w:rFonts w:hint="default"/>
        <w:lang w:val="pt-PT" w:eastAsia="en-US" w:bidi="ar-SA"/>
      </w:rPr>
    </w:lvl>
    <w:lvl w:ilvl="2" w:tplc="0E24BDBC">
      <w:numFmt w:val="bullet"/>
      <w:lvlText w:val="•"/>
      <w:lvlJc w:val="left"/>
      <w:pPr>
        <w:ind w:left="4222" w:hanging="146"/>
      </w:pPr>
      <w:rPr>
        <w:rFonts w:hint="default"/>
        <w:lang w:val="pt-PT" w:eastAsia="en-US" w:bidi="ar-SA"/>
      </w:rPr>
    </w:lvl>
    <w:lvl w:ilvl="3" w:tplc="71C039A2">
      <w:numFmt w:val="bullet"/>
      <w:lvlText w:val="•"/>
      <w:lvlJc w:val="left"/>
      <w:pPr>
        <w:ind w:left="5005" w:hanging="146"/>
      </w:pPr>
      <w:rPr>
        <w:rFonts w:hint="default"/>
        <w:lang w:val="pt-PT" w:eastAsia="en-US" w:bidi="ar-SA"/>
      </w:rPr>
    </w:lvl>
    <w:lvl w:ilvl="4" w:tplc="752454B0">
      <w:numFmt w:val="bullet"/>
      <w:lvlText w:val="•"/>
      <w:lvlJc w:val="left"/>
      <w:pPr>
        <w:ind w:left="5788" w:hanging="146"/>
      </w:pPr>
      <w:rPr>
        <w:rFonts w:hint="default"/>
        <w:lang w:val="pt-PT" w:eastAsia="en-US" w:bidi="ar-SA"/>
      </w:rPr>
    </w:lvl>
    <w:lvl w:ilvl="5" w:tplc="72CA319A">
      <w:numFmt w:val="bullet"/>
      <w:lvlText w:val="•"/>
      <w:lvlJc w:val="left"/>
      <w:pPr>
        <w:ind w:left="6571" w:hanging="146"/>
      </w:pPr>
      <w:rPr>
        <w:rFonts w:hint="default"/>
        <w:lang w:val="pt-PT" w:eastAsia="en-US" w:bidi="ar-SA"/>
      </w:rPr>
    </w:lvl>
    <w:lvl w:ilvl="6" w:tplc="4E2ED0B8">
      <w:numFmt w:val="bullet"/>
      <w:lvlText w:val="•"/>
      <w:lvlJc w:val="left"/>
      <w:pPr>
        <w:ind w:left="7354" w:hanging="146"/>
      </w:pPr>
      <w:rPr>
        <w:rFonts w:hint="default"/>
        <w:lang w:val="pt-PT" w:eastAsia="en-US" w:bidi="ar-SA"/>
      </w:rPr>
    </w:lvl>
    <w:lvl w:ilvl="7" w:tplc="A43AF5F8">
      <w:numFmt w:val="bullet"/>
      <w:lvlText w:val="•"/>
      <w:lvlJc w:val="left"/>
      <w:pPr>
        <w:ind w:left="8137" w:hanging="146"/>
      </w:pPr>
      <w:rPr>
        <w:rFonts w:hint="default"/>
        <w:lang w:val="pt-PT" w:eastAsia="en-US" w:bidi="ar-SA"/>
      </w:rPr>
    </w:lvl>
    <w:lvl w:ilvl="8" w:tplc="EA18245A">
      <w:numFmt w:val="bullet"/>
      <w:lvlText w:val="•"/>
      <w:lvlJc w:val="left"/>
      <w:pPr>
        <w:ind w:left="8920" w:hanging="146"/>
      </w:pPr>
      <w:rPr>
        <w:rFonts w:hint="default"/>
        <w:lang w:val="pt-PT" w:eastAsia="en-US" w:bidi="ar-SA"/>
      </w:rPr>
    </w:lvl>
  </w:abstractNum>
  <w:abstractNum w:abstractNumId="20" w15:restartNumberingAfterBreak="0">
    <w:nsid w:val="6CDB6A2F"/>
    <w:multiLevelType w:val="hybridMultilevel"/>
    <w:tmpl w:val="9BF0BF92"/>
    <w:lvl w:ilvl="0" w:tplc="E60CF352">
      <w:start w:val="1"/>
      <w:numFmt w:val="lowerLetter"/>
      <w:lvlText w:val="%1)"/>
      <w:lvlJc w:val="left"/>
      <w:pPr>
        <w:ind w:left="854" w:hanging="360"/>
        <w:jc w:val="left"/>
      </w:pPr>
      <w:rPr>
        <w:rFonts w:ascii="Times New Roman" w:eastAsia="Times New Roman" w:hAnsi="Times New Roman" w:cs="Times New Roman" w:hint="default"/>
        <w:spacing w:val="-1"/>
        <w:w w:val="100"/>
        <w:sz w:val="24"/>
        <w:szCs w:val="24"/>
        <w:lang w:val="pt-PT" w:eastAsia="en-US" w:bidi="ar-SA"/>
      </w:rPr>
    </w:lvl>
    <w:lvl w:ilvl="1" w:tplc="357C32F4">
      <w:numFmt w:val="bullet"/>
      <w:lvlText w:val="•"/>
      <w:lvlJc w:val="left"/>
      <w:pPr>
        <w:ind w:left="1822" w:hanging="360"/>
      </w:pPr>
      <w:rPr>
        <w:rFonts w:hint="default"/>
        <w:lang w:val="pt-PT" w:eastAsia="en-US" w:bidi="ar-SA"/>
      </w:rPr>
    </w:lvl>
    <w:lvl w:ilvl="2" w:tplc="1AFA29F8">
      <w:numFmt w:val="bullet"/>
      <w:lvlText w:val="•"/>
      <w:lvlJc w:val="left"/>
      <w:pPr>
        <w:ind w:left="2785" w:hanging="360"/>
      </w:pPr>
      <w:rPr>
        <w:rFonts w:hint="default"/>
        <w:lang w:val="pt-PT" w:eastAsia="en-US" w:bidi="ar-SA"/>
      </w:rPr>
    </w:lvl>
    <w:lvl w:ilvl="3" w:tplc="7F64A1DC">
      <w:numFmt w:val="bullet"/>
      <w:lvlText w:val="•"/>
      <w:lvlJc w:val="left"/>
      <w:pPr>
        <w:ind w:left="3747" w:hanging="360"/>
      </w:pPr>
      <w:rPr>
        <w:rFonts w:hint="default"/>
        <w:lang w:val="pt-PT" w:eastAsia="en-US" w:bidi="ar-SA"/>
      </w:rPr>
    </w:lvl>
    <w:lvl w:ilvl="4" w:tplc="EAA4536E">
      <w:numFmt w:val="bullet"/>
      <w:lvlText w:val="•"/>
      <w:lvlJc w:val="left"/>
      <w:pPr>
        <w:ind w:left="4710" w:hanging="360"/>
      </w:pPr>
      <w:rPr>
        <w:rFonts w:hint="default"/>
        <w:lang w:val="pt-PT" w:eastAsia="en-US" w:bidi="ar-SA"/>
      </w:rPr>
    </w:lvl>
    <w:lvl w:ilvl="5" w:tplc="F8103BC8">
      <w:numFmt w:val="bullet"/>
      <w:lvlText w:val="•"/>
      <w:lvlJc w:val="left"/>
      <w:pPr>
        <w:ind w:left="5673" w:hanging="360"/>
      </w:pPr>
      <w:rPr>
        <w:rFonts w:hint="default"/>
        <w:lang w:val="pt-PT" w:eastAsia="en-US" w:bidi="ar-SA"/>
      </w:rPr>
    </w:lvl>
    <w:lvl w:ilvl="6" w:tplc="EED64E04">
      <w:numFmt w:val="bullet"/>
      <w:lvlText w:val="•"/>
      <w:lvlJc w:val="left"/>
      <w:pPr>
        <w:ind w:left="6635" w:hanging="360"/>
      </w:pPr>
      <w:rPr>
        <w:rFonts w:hint="default"/>
        <w:lang w:val="pt-PT" w:eastAsia="en-US" w:bidi="ar-SA"/>
      </w:rPr>
    </w:lvl>
    <w:lvl w:ilvl="7" w:tplc="718458B2">
      <w:numFmt w:val="bullet"/>
      <w:lvlText w:val="•"/>
      <w:lvlJc w:val="left"/>
      <w:pPr>
        <w:ind w:left="7598" w:hanging="360"/>
      </w:pPr>
      <w:rPr>
        <w:rFonts w:hint="default"/>
        <w:lang w:val="pt-PT" w:eastAsia="en-US" w:bidi="ar-SA"/>
      </w:rPr>
    </w:lvl>
    <w:lvl w:ilvl="8" w:tplc="022E1A9A">
      <w:numFmt w:val="bullet"/>
      <w:lvlText w:val="•"/>
      <w:lvlJc w:val="left"/>
      <w:pPr>
        <w:ind w:left="8560" w:hanging="360"/>
      </w:pPr>
      <w:rPr>
        <w:rFonts w:hint="default"/>
        <w:lang w:val="pt-PT" w:eastAsia="en-US" w:bidi="ar-SA"/>
      </w:rPr>
    </w:lvl>
  </w:abstractNum>
  <w:abstractNum w:abstractNumId="21" w15:restartNumberingAfterBreak="0">
    <w:nsid w:val="73C92DE7"/>
    <w:multiLevelType w:val="hybridMultilevel"/>
    <w:tmpl w:val="4EE4E4D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7"/>
  </w:num>
  <w:num w:numId="8">
    <w:abstractNumId w:val="0"/>
  </w:num>
  <w:num w:numId="9">
    <w:abstractNumId w:val="22"/>
  </w:num>
  <w:num w:numId="10">
    <w:abstractNumId w:val="24"/>
  </w:num>
  <w:num w:numId="11">
    <w:abstractNumId w:val="13"/>
  </w:num>
  <w:num w:numId="12">
    <w:abstractNumId w:val="10"/>
  </w:num>
  <w:num w:numId="13">
    <w:abstractNumId w:val="16"/>
  </w:num>
  <w:num w:numId="14">
    <w:abstractNumId w:val="18"/>
  </w:num>
  <w:num w:numId="15">
    <w:abstractNumId w:val="11"/>
  </w:num>
  <w:num w:numId="16">
    <w:abstractNumId w:val="1"/>
  </w:num>
  <w:num w:numId="17">
    <w:abstractNumId w:val="23"/>
  </w:num>
  <w:num w:numId="18">
    <w:abstractNumId w:val="19"/>
  </w:num>
  <w:num w:numId="19">
    <w:abstractNumId w:val="5"/>
  </w:num>
  <w:num w:numId="20">
    <w:abstractNumId w:val="15"/>
  </w:num>
  <w:num w:numId="21">
    <w:abstractNumId w:val="3"/>
  </w:num>
  <w:num w:numId="22">
    <w:abstractNumId w:val="4"/>
  </w:num>
  <w:num w:numId="23">
    <w:abstractNumId w:val="17"/>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EE"/>
    <w:rsid w:val="00002793"/>
    <w:rsid w:val="00004922"/>
    <w:rsid w:val="00006892"/>
    <w:rsid w:val="0001202A"/>
    <w:rsid w:val="00024303"/>
    <w:rsid w:val="00034A5A"/>
    <w:rsid w:val="0004014C"/>
    <w:rsid w:val="00050EA6"/>
    <w:rsid w:val="00060B5E"/>
    <w:rsid w:val="000645DF"/>
    <w:rsid w:val="00064919"/>
    <w:rsid w:val="00080504"/>
    <w:rsid w:val="00080880"/>
    <w:rsid w:val="00086CC1"/>
    <w:rsid w:val="00093EC6"/>
    <w:rsid w:val="000976DF"/>
    <w:rsid w:val="000A2181"/>
    <w:rsid w:val="000A4A63"/>
    <w:rsid w:val="000B00E5"/>
    <w:rsid w:val="000B2539"/>
    <w:rsid w:val="000D0542"/>
    <w:rsid w:val="000D0D66"/>
    <w:rsid w:val="000D2791"/>
    <w:rsid w:val="0010160D"/>
    <w:rsid w:val="00107937"/>
    <w:rsid w:val="00115793"/>
    <w:rsid w:val="0012357F"/>
    <w:rsid w:val="00125D7B"/>
    <w:rsid w:val="00127ECA"/>
    <w:rsid w:val="001357C0"/>
    <w:rsid w:val="00142885"/>
    <w:rsid w:val="00166437"/>
    <w:rsid w:val="001742C7"/>
    <w:rsid w:val="00176A9A"/>
    <w:rsid w:val="00185D62"/>
    <w:rsid w:val="00187547"/>
    <w:rsid w:val="00194810"/>
    <w:rsid w:val="001A329F"/>
    <w:rsid w:val="001B6CF9"/>
    <w:rsid w:val="001C1168"/>
    <w:rsid w:val="001C1ABE"/>
    <w:rsid w:val="001D6611"/>
    <w:rsid w:val="001D76D8"/>
    <w:rsid w:val="001E0E00"/>
    <w:rsid w:val="001E11CF"/>
    <w:rsid w:val="001E3296"/>
    <w:rsid w:val="001F37D8"/>
    <w:rsid w:val="002040A2"/>
    <w:rsid w:val="00211991"/>
    <w:rsid w:val="00212F49"/>
    <w:rsid w:val="00222B08"/>
    <w:rsid w:val="00223952"/>
    <w:rsid w:val="00243E18"/>
    <w:rsid w:val="002552AF"/>
    <w:rsid w:val="0027016C"/>
    <w:rsid w:val="00277179"/>
    <w:rsid w:val="00295B99"/>
    <w:rsid w:val="00297A02"/>
    <w:rsid w:val="002A35D1"/>
    <w:rsid w:val="002A5F8E"/>
    <w:rsid w:val="002C78DA"/>
    <w:rsid w:val="002D6668"/>
    <w:rsid w:val="002E539B"/>
    <w:rsid w:val="002E5CDB"/>
    <w:rsid w:val="002E66E7"/>
    <w:rsid w:val="002F443C"/>
    <w:rsid w:val="002F7124"/>
    <w:rsid w:val="00311EAE"/>
    <w:rsid w:val="00354ABF"/>
    <w:rsid w:val="00375184"/>
    <w:rsid w:val="0038137B"/>
    <w:rsid w:val="00385D93"/>
    <w:rsid w:val="00397351"/>
    <w:rsid w:val="003A7493"/>
    <w:rsid w:val="003A7F0F"/>
    <w:rsid w:val="003D276F"/>
    <w:rsid w:val="003D33F2"/>
    <w:rsid w:val="003D5413"/>
    <w:rsid w:val="003F3256"/>
    <w:rsid w:val="003F3C8A"/>
    <w:rsid w:val="00412ED8"/>
    <w:rsid w:val="0041483E"/>
    <w:rsid w:val="004153CB"/>
    <w:rsid w:val="004209F2"/>
    <w:rsid w:val="004259EB"/>
    <w:rsid w:val="004276B3"/>
    <w:rsid w:val="00433CE9"/>
    <w:rsid w:val="004431D7"/>
    <w:rsid w:val="00444B7A"/>
    <w:rsid w:val="004464CA"/>
    <w:rsid w:val="004465B0"/>
    <w:rsid w:val="00450376"/>
    <w:rsid w:val="004736C4"/>
    <w:rsid w:val="0049083F"/>
    <w:rsid w:val="00495985"/>
    <w:rsid w:val="004A5320"/>
    <w:rsid w:val="004A5B4E"/>
    <w:rsid w:val="004B3643"/>
    <w:rsid w:val="004B480D"/>
    <w:rsid w:val="004B5DAA"/>
    <w:rsid w:val="004B699E"/>
    <w:rsid w:val="004C5416"/>
    <w:rsid w:val="004E13C8"/>
    <w:rsid w:val="004E38EB"/>
    <w:rsid w:val="004E3EC6"/>
    <w:rsid w:val="00500A9E"/>
    <w:rsid w:val="00502A74"/>
    <w:rsid w:val="00502D67"/>
    <w:rsid w:val="00511245"/>
    <w:rsid w:val="005151B8"/>
    <w:rsid w:val="005211F6"/>
    <w:rsid w:val="00521592"/>
    <w:rsid w:val="005313B4"/>
    <w:rsid w:val="005362F6"/>
    <w:rsid w:val="005408F1"/>
    <w:rsid w:val="00545D74"/>
    <w:rsid w:val="00557E6D"/>
    <w:rsid w:val="005637B3"/>
    <w:rsid w:val="00576DB5"/>
    <w:rsid w:val="0058503D"/>
    <w:rsid w:val="005A156A"/>
    <w:rsid w:val="005B3BD6"/>
    <w:rsid w:val="005C12A0"/>
    <w:rsid w:val="005C14A4"/>
    <w:rsid w:val="005E2CF8"/>
    <w:rsid w:val="005E55BC"/>
    <w:rsid w:val="005F005B"/>
    <w:rsid w:val="005F3F96"/>
    <w:rsid w:val="006003E9"/>
    <w:rsid w:val="0060343F"/>
    <w:rsid w:val="00605598"/>
    <w:rsid w:val="0062408F"/>
    <w:rsid w:val="00635BE5"/>
    <w:rsid w:val="00641AB4"/>
    <w:rsid w:val="006541A4"/>
    <w:rsid w:val="00667214"/>
    <w:rsid w:val="00672401"/>
    <w:rsid w:val="00672F93"/>
    <w:rsid w:val="00674239"/>
    <w:rsid w:val="006769CE"/>
    <w:rsid w:val="0068129C"/>
    <w:rsid w:val="006872C1"/>
    <w:rsid w:val="00696DE8"/>
    <w:rsid w:val="006A339F"/>
    <w:rsid w:val="006A7D86"/>
    <w:rsid w:val="006B52DF"/>
    <w:rsid w:val="006B5E66"/>
    <w:rsid w:val="006C4536"/>
    <w:rsid w:val="006C5946"/>
    <w:rsid w:val="006D487F"/>
    <w:rsid w:val="006E47B3"/>
    <w:rsid w:val="006F349B"/>
    <w:rsid w:val="006F6F5E"/>
    <w:rsid w:val="00721E83"/>
    <w:rsid w:val="0072428F"/>
    <w:rsid w:val="007255A8"/>
    <w:rsid w:val="00732C46"/>
    <w:rsid w:val="00742F4B"/>
    <w:rsid w:val="0075288B"/>
    <w:rsid w:val="00753F09"/>
    <w:rsid w:val="00754E45"/>
    <w:rsid w:val="007614C8"/>
    <w:rsid w:val="00767935"/>
    <w:rsid w:val="0077409E"/>
    <w:rsid w:val="007807DC"/>
    <w:rsid w:val="00782AA3"/>
    <w:rsid w:val="007A6635"/>
    <w:rsid w:val="007B5CD6"/>
    <w:rsid w:val="007C173C"/>
    <w:rsid w:val="007D0CB7"/>
    <w:rsid w:val="007D37C6"/>
    <w:rsid w:val="007E10F2"/>
    <w:rsid w:val="007E27CF"/>
    <w:rsid w:val="007E4821"/>
    <w:rsid w:val="007F045A"/>
    <w:rsid w:val="007F2A8F"/>
    <w:rsid w:val="0080041F"/>
    <w:rsid w:val="008021E6"/>
    <w:rsid w:val="008027C9"/>
    <w:rsid w:val="0080715F"/>
    <w:rsid w:val="00820843"/>
    <w:rsid w:val="00832A54"/>
    <w:rsid w:val="0083474A"/>
    <w:rsid w:val="00850FE7"/>
    <w:rsid w:val="00853ECA"/>
    <w:rsid w:val="00855284"/>
    <w:rsid w:val="00884167"/>
    <w:rsid w:val="00884C88"/>
    <w:rsid w:val="008870DB"/>
    <w:rsid w:val="0088744F"/>
    <w:rsid w:val="008931A4"/>
    <w:rsid w:val="0089770F"/>
    <w:rsid w:val="008A07E6"/>
    <w:rsid w:val="008A39DA"/>
    <w:rsid w:val="008A6E32"/>
    <w:rsid w:val="008B0279"/>
    <w:rsid w:val="008D7782"/>
    <w:rsid w:val="008F79F6"/>
    <w:rsid w:val="00902734"/>
    <w:rsid w:val="0090551F"/>
    <w:rsid w:val="00910587"/>
    <w:rsid w:val="00915660"/>
    <w:rsid w:val="00915D6D"/>
    <w:rsid w:val="00921C95"/>
    <w:rsid w:val="00927830"/>
    <w:rsid w:val="009303B4"/>
    <w:rsid w:val="0093262B"/>
    <w:rsid w:val="009348B8"/>
    <w:rsid w:val="009373A0"/>
    <w:rsid w:val="00942A5C"/>
    <w:rsid w:val="00946965"/>
    <w:rsid w:val="009505E5"/>
    <w:rsid w:val="0095361B"/>
    <w:rsid w:val="00953CAE"/>
    <w:rsid w:val="00953DF8"/>
    <w:rsid w:val="00960AB4"/>
    <w:rsid w:val="00961CDC"/>
    <w:rsid w:val="009773BD"/>
    <w:rsid w:val="00990E81"/>
    <w:rsid w:val="0099673C"/>
    <w:rsid w:val="009A05E7"/>
    <w:rsid w:val="009A16BC"/>
    <w:rsid w:val="009A6820"/>
    <w:rsid w:val="009B6730"/>
    <w:rsid w:val="009C27FE"/>
    <w:rsid w:val="009C4E36"/>
    <w:rsid w:val="009E4FF0"/>
    <w:rsid w:val="009E7D4D"/>
    <w:rsid w:val="009F0FF5"/>
    <w:rsid w:val="009F18F5"/>
    <w:rsid w:val="00A046FD"/>
    <w:rsid w:val="00A10D2E"/>
    <w:rsid w:val="00A147F0"/>
    <w:rsid w:val="00A2398E"/>
    <w:rsid w:val="00A31DAB"/>
    <w:rsid w:val="00A33ABA"/>
    <w:rsid w:val="00A44F2D"/>
    <w:rsid w:val="00A465BE"/>
    <w:rsid w:val="00A46E73"/>
    <w:rsid w:val="00A4702C"/>
    <w:rsid w:val="00A833E4"/>
    <w:rsid w:val="00A86C52"/>
    <w:rsid w:val="00A96E46"/>
    <w:rsid w:val="00AA3CAC"/>
    <w:rsid w:val="00AC2970"/>
    <w:rsid w:val="00AD774F"/>
    <w:rsid w:val="00AE1BFF"/>
    <w:rsid w:val="00AE1EEB"/>
    <w:rsid w:val="00AE4C2D"/>
    <w:rsid w:val="00AE77B9"/>
    <w:rsid w:val="00AF2DF4"/>
    <w:rsid w:val="00B00968"/>
    <w:rsid w:val="00B045B3"/>
    <w:rsid w:val="00B133FE"/>
    <w:rsid w:val="00B21A8F"/>
    <w:rsid w:val="00B265F6"/>
    <w:rsid w:val="00B279C1"/>
    <w:rsid w:val="00B27CD1"/>
    <w:rsid w:val="00B448A3"/>
    <w:rsid w:val="00B45CD0"/>
    <w:rsid w:val="00B5057E"/>
    <w:rsid w:val="00B76A59"/>
    <w:rsid w:val="00B854DF"/>
    <w:rsid w:val="00B86E57"/>
    <w:rsid w:val="00B94289"/>
    <w:rsid w:val="00BA2867"/>
    <w:rsid w:val="00BA752E"/>
    <w:rsid w:val="00BB19AB"/>
    <w:rsid w:val="00BC1164"/>
    <w:rsid w:val="00BC3199"/>
    <w:rsid w:val="00BD42AE"/>
    <w:rsid w:val="00BD6D79"/>
    <w:rsid w:val="00BE6E24"/>
    <w:rsid w:val="00BF4410"/>
    <w:rsid w:val="00BF632E"/>
    <w:rsid w:val="00C0453A"/>
    <w:rsid w:val="00C104AA"/>
    <w:rsid w:val="00C12062"/>
    <w:rsid w:val="00C1362D"/>
    <w:rsid w:val="00C16095"/>
    <w:rsid w:val="00C163BF"/>
    <w:rsid w:val="00C165BD"/>
    <w:rsid w:val="00C232BB"/>
    <w:rsid w:val="00C33954"/>
    <w:rsid w:val="00C33EA8"/>
    <w:rsid w:val="00C37F97"/>
    <w:rsid w:val="00C40475"/>
    <w:rsid w:val="00C414A9"/>
    <w:rsid w:val="00C61692"/>
    <w:rsid w:val="00C64239"/>
    <w:rsid w:val="00C80E92"/>
    <w:rsid w:val="00CA7B90"/>
    <w:rsid w:val="00CB0512"/>
    <w:rsid w:val="00CB37EE"/>
    <w:rsid w:val="00CB7BE3"/>
    <w:rsid w:val="00CC1928"/>
    <w:rsid w:val="00CC55C6"/>
    <w:rsid w:val="00CD14AD"/>
    <w:rsid w:val="00CD768B"/>
    <w:rsid w:val="00CE26A8"/>
    <w:rsid w:val="00CE5955"/>
    <w:rsid w:val="00D03DE1"/>
    <w:rsid w:val="00D05D90"/>
    <w:rsid w:val="00D2130C"/>
    <w:rsid w:val="00D262AE"/>
    <w:rsid w:val="00D375F7"/>
    <w:rsid w:val="00D44A9B"/>
    <w:rsid w:val="00D4610A"/>
    <w:rsid w:val="00D52795"/>
    <w:rsid w:val="00D555AE"/>
    <w:rsid w:val="00D672ED"/>
    <w:rsid w:val="00D851F9"/>
    <w:rsid w:val="00D9080C"/>
    <w:rsid w:val="00DB1670"/>
    <w:rsid w:val="00DB5BC4"/>
    <w:rsid w:val="00DC0F0C"/>
    <w:rsid w:val="00DC1125"/>
    <w:rsid w:val="00DC5C2A"/>
    <w:rsid w:val="00DD13BA"/>
    <w:rsid w:val="00DD28B7"/>
    <w:rsid w:val="00DD45FF"/>
    <w:rsid w:val="00DD5707"/>
    <w:rsid w:val="00DE1997"/>
    <w:rsid w:val="00DE2EEA"/>
    <w:rsid w:val="00DE77CD"/>
    <w:rsid w:val="00DE79AB"/>
    <w:rsid w:val="00DF0BD5"/>
    <w:rsid w:val="00DF46B6"/>
    <w:rsid w:val="00DF4AE5"/>
    <w:rsid w:val="00E000B2"/>
    <w:rsid w:val="00E0164D"/>
    <w:rsid w:val="00E10B3F"/>
    <w:rsid w:val="00E15D47"/>
    <w:rsid w:val="00E31714"/>
    <w:rsid w:val="00E3333B"/>
    <w:rsid w:val="00E365AF"/>
    <w:rsid w:val="00E43BBE"/>
    <w:rsid w:val="00E50452"/>
    <w:rsid w:val="00E52382"/>
    <w:rsid w:val="00E56A5F"/>
    <w:rsid w:val="00E56F1F"/>
    <w:rsid w:val="00E66D47"/>
    <w:rsid w:val="00E825D9"/>
    <w:rsid w:val="00EA0C71"/>
    <w:rsid w:val="00EA4A51"/>
    <w:rsid w:val="00EA4FD2"/>
    <w:rsid w:val="00EB4EA0"/>
    <w:rsid w:val="00EB627B"/>
    <w:rsid w:val="00EC519C"/>
    <w:rsid w:val="00ED00B4"/>
    <w:rsid w:val="00ED2DF0"/>
    <w:rsid w:val="00ED6F36"/>
    <w:rsid w:val="00EF3EDB"/>
    <w:rsid w:val="00EF6A3F"/>
    <w:rsid w:val="00F02B3B"/>
    <w:rsid w:val="00F226EA"/>
    <w:rsid w:val="00F34BF7"/>
    <w:rsid w:val="00F35E25"/>
    <w:rsid w:val="00F40DEF"/>
    <w:rsid w:val="00F42A64"/>
    <w:rsid w:val="00F44AB0"/>
    <w:rsid w:val="00F45C94"/>
    <w:rsid w:val="00F550BC"/>
    <w:rsid w:val="00F57346"/>
    <w:rsid w:val="00F6403A"/>
    <w:rsid w:val="00F64605"/>
    <w:rsid w:val="00F709F4"/>
    <w:rsid w:val="00F75DE1"/>
    <w:rsid w:val="00F85B1A"/>
    <w:rsid w:val="00FA086B"/>
    <w:rsid w:val="00FA0A5D"/>
    <w:rsid w:val="00FA239C"/>
    <w:rsid w:val="00FB6D0B"/>
    <w:rsid w:val="00FC43F6"/>
    <w:rsid w:val="00FD169E"/>
    <w:rsid w:val="00FD6251"/>
    <w:rsid w:val="00FE311D"/>
    <w:rsid w:val="00FE4B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4AC9"/>
  <w15:docId w15:val="{2A2E368E-9008-4689-B90C-7283FF7A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EE"/>
    <w:pPr>
      <w:spacing w:after="0" w:line="240" w:lineRule="exact"/>
      <w:jc w:val="both"/>
    </w:pPr>
    <w:rPr>
      <w:rFonts w:ascii="Calibri" w:eastAsia="Calibri" w:hAnsi="Calibri" w:cs="Times New Roman"/>
    </w:rPr>
  </w:style>
  <w:style w:type="paragraph" w:styleId="Ttulo1">
    <w:name w:val="heading 1"/>
    <w:basedOn w:val="Normal"/>
    <w:next w:val="Normal"/>
    <w:link w:val="Ttulo1Char"/>
    <w:rsid w:val="004276B3"/>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rsid w:val="004276B3"/>
    <w:pPr>
      <w:keepNext/>
      <w:tabs>
        <w:tab w:val="left" w:pos="1701"/>
      </w:tabs>
      <w:spacing w:line="240" w:lineRule="auto"/>
      <w:ind w:right="-1"/>
      <w:jc w:val="center"/>
      <w:outlineLvl w:val="1"/>
    </w:pPr>
    <w:rPr>
      <w:rFonts w:ascii="Times New Roman" w:eastAsiaTheme="minorEastAsia" w:hAnsi="Times New Roman"/>
      <w:b/>
      <w:color w:val="000000"/>
      <w:sz w:val="24"/>
      <w:szCs w:val="20"/>
      <w:lang w:eastAsia="pt-BR"/>
    </w:rPr>
  </w:style>
  <w:style w:type="paragraph" w:styleId="Ttulo3">
    <w:name w:val="heading 3"/>
    <w:basedOn w:val="Normal"/>
    <w:next w:val="Normal"/>
    <w:link w:val="Ttulo3Char"/>
    <w:uiPriority w:val="9"/>
    <w:semiHidden/>
    <w:unhideWhenUsed/>
    <w:qFormat/>
    <w:rsid w:val="004276B3"/>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4276B3"/>
    <w:pPr>
      <w:keepNext/>
      <w:keepLines/>
      <w:spacing w:before="40" w:line="240" w:lineRule="auto"/>
      <w:jc w:val="left"/>
      <w:outlineLvl w:val="3"/>
    </w:pPr>
    <w:rPr>
      <w:rFonts w:asciiTheme="majorHAnsi" w:eastAsiaTheme="majorEastAsia" w:hAnsiTheme="majorHAnsi" w:cstheme="majorBidi"/>
      <w:i/>
      <w:iCs/>
      <w:color w:val="365F91" w:themeColor="accent1" w:themeShade="BF"/>
      <w:sz w:val="24"/>
      <w:szCs w:val="24"/>
      <w:lang w:eastAsia="pt-BR"/>
    </w:rPr>
  </w:style>
  <w:style w:type="paragraph" w:styleId="Ttulo6">
    <w:name w:val="heading 6"/>
    <w:basedOn w:val="Normal"/>
    <w:next w:val="Normal"/>
    <w:link w:val="Ttulo6Char"/>
    <w:uiPriority w:val="9"/>
    <w:semiHidden/>
    <w:unhideWhenUsed/>
    <w:qFormat/>
    <w:rsid w:val="004276B3"/>
    <w:pPr>
      <w:keepNext/>
      <w:keepLines/>
      <w:spacing w:before="40" w:line="259" w:lineRule="auto"/>
      <w:jc w:val="left"/>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CB37EE"/>
    <w:pPr>
      <w:spacing w:line="240" w:lineRule="auto"/>
      <w:ind w:left="708"/>
      <w:jc w:val="left"/>
    </w:pPr>
    <w:rPr>
      <w:rFonts w:ascii="Times New Roman" w:eastAsia="Times New Roman" w:hAnsi="Times New Roman"/>
      <w:sz w:val="20"/>
      <w:szCs w:val="20"/>
      <w:lang w:eastAsia="pt-BR"/>
    </w:rPr>
  </w:style>
  <w:style w:type="paragraph" w:customStyle="1" w:styleId="Default">
    <w:name w:val="Default"/>
    <w:rsid w:val="00CB37EE"/>
    <w:pPr>
      <w:autoSpaceDE w:val="0"/>
      <w:autoSpaceDN w:val="0"/>
      <w:adjustRightInd w:val="0"/>
      <w:spacing w:after="0" w:line="240" w:lineRule="auto"/>
    </w:pPr>
    <w:rPr>
      <w:rFonts w:ascii="Garamond" w:eastAsia="Times New Roman" w:hAnsi="Garamond" w:cs="Garamond"/>
      <w:color w:val="000000"/>
      <w:sz w:val="24"/>
      <w:szCs w:val="24"/>
      <w:lang w:eastAsia="pt-BR"/>
    </w:rPr>
  </w:style>
  <w:style w:type="paragraph" w:styleId="Cabealho">
    <w:name w:val="header"/>
    <w:basedOn w:val="Normal"/>
    <w:link w:val="CabealhoChar"/>
    <w:unhideWhenUsed/>
    <w:rsid w:val="00CB37EE"/>
    <w:pPr>
      <w:tabs>
        <w:tab w:val="center" w:pos="4252"/>
        <w:tab w:val="right" w:pos="8504"/>
      </w:tabs>
      <w:spacing w:line="240" w:lineRule="auto"/>
    </w:pPr>
  </w:style>
  <w:style w:type="character" w:customStyle="1" w:styleId="CabealhoChar">
    <w:name w:val="Cabeçalho Char"/>
    <w:basedOn w:val="Fontepargpadro"/>
    <w:link w:val="Cabealho"/>
    <w:rsid w:val="00CB37EE"/>
    <w:rPr>
      <w:rFonts w:ascii="Calibri" w:eastAsia="Calibri" w:hAnsi="Calibri" w:cs="Times New Roman"/>
    </w:rPr>
  </w:style>
  <w:style w:type="paragraph" w:styleId="Rodap">
    <w:name w:val="footer"/>
    <w:basedOn w:val="Normal"/>
    <w:link w:val="RodapChar"/>
    <w:uiPriority w:val="99"/>
    <w:unhideWhenUsed/>
    <w:rsid w:val="00CB37EE"/>
    <w:pPr>
      <w:tabs>
        <w:tab w:val="center" w:pos="4252"/>
        <w:tab w:val="right" w:pos="8504"/>
      </w:tabs>
      <w:spacing w:line="240" w:lineRule="auto"/>
    </w:pPr>
  </w:style>
  <w:style w:type="character" w:customStyle="1" w:styleId="RodapChar">
    <w:name w:val="Rodapé Char"/>
    <w:basedOn w:val="Fontepargpadro"/>
    <w:link w:val="Rodap"/>
    <w:uiPriority w:val="99"/>
    <w:qFormat/>
    <w:rsid w:val="00CB37EE"/>
    <w:rPr>
      <w:rFonts w:ascii="Calibri" w:eastAsia="Calibri" w:hAnsi="Calibri" w:cs="Times New Roman"/>
    </w:rPr>
  </w:style>
  <w:style w:type="paragraph" w:styleId="Textodebalo">
    <w:name w:val="Balloon Text"/>
    <w:basedOn w:val="Normal"/>
    <w:link w:val="TextodebaloChar"/>
    <w:uiPriority w:val="99"/>
    <w:unhideWhenUsed/>
    <w:rsid w:val="00CB37E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B37EE"/>
    <w:rPr>
      <w:rFonts w:ascii="Tahoma" w:eastAsia="Calibri" w:hAnsi="Tahoma" w:cs="Tahoma"/>
      <w:sz w:val="16"/>
      <w:szCs w:val="16"/>
    </w:rPr>
  </w:style>
  <w:style w:type="table" w:styleId="Tabelacomgrade">
    <w:name w:val="Table Grid"/>
    <w:basedOn w:val="Tabelanormal"/>
    <w:rsid w:val="00B5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276B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4276B3"/>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276B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4276B3"/>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4276B3"/>
    <w:rPr>
      <w:rFonts w:asciiTheme="majorHAnsi" w:eastAsiaTheme="majorEastAsia" w:hAnsiTheme="majorHAnsi" w:cstheme="majorBidi"/>
      <w:color w:val="243F60" w:themeColor="accent1" w:themeShade="7F"/>
    </w:rPr>
  </w:style>
  <w:style w:type="paragraph" w:styleId="NormalWeb">
    <w:name w:val="Normal (Web)"/>
    <w:basedOn w:val="Normal"/>
    <w:uiPriority w:val="99"/>
    <w:rsid w:val="004276B3"/>
    <w:pPr>
      <w:spacing w:before="100" w:beforeAutospacing="1" w:after="100" w:afterAutospacing="1" w:line="240" w:lineRule="auto"/>
      <w:jc w:val="left"/>
    </w:pPr>
    <w:rPr>
      <w:rFonts w:ascii="Times New Roman" w:eastAsiaTheme="minorEastAsia" w:hAnsi="Times New Roman"/>
      <w:sz w:val="24"/>
      <w:szCs w:val="24"/>
      <w:lang w:eastAsia="pt-BR"/>
    </w:rPr>
  </w:style>
  <w:style w:type="paragraph" w:customStyle="1" w:styleId="Nvel2">
    <w:name w:val="Nível 2"/>
    <w:basedOn w:val="Normal"/>
    <w:next w:val="Normal"/>
    <w:rsid w:val="004276B3"/>
    <w:pPr>
      <w:spacing w:after="120" w:line="240" w:lineRule="auto"/>
    </w:pPr>
    <w:rPr>
      <w:rFonts w:ascii="Arial" w:eastAsiaTheme="minorEastAsia" w:hAnsi="Arial"/>
      <w:b/>
      <w:sz w:val="24"/>
      <w:szCs w:val="20"/>
      <w:lang w:eastAsia="pt-BR"/>
    </w:rPr>
  </w:style>
  <w:style w:type="character" w:customStyle="1" w:styleId="normalchar1">
    <w:name w:val="normal__char1"/>
    <w:rsid w:val="004276B3"/>
    <w:rPr>
      <w:rFonts w:ascii="Arial" w:hAnsi="Arial" w:cs="Arial" w:hint="default"/>
      <w:strike w:val="0"/>
      <w:dstrike w:val="0"/>
      <w:sz w:val="24"/>
      <w:szCs w:val="24"/>
      <w:u w:val="none"/>
      <w:effect w:val="none"/>
    </w:rPr>
  </w:style>
  <w:style w:type="character" w:customStyle="1" w:styleId="apple-style-span">
    <w:name w:val="apple-style-span"/>
    <w:basedOn w:val="Fontepargpadro"/>
    <w:rsid w:val="004276B3"/>
  </w:style>
  <w:style w:type="character" w:styleId="Hyperlink">
    <w:name w:val="Hyperlink"/>
    <w:uiPriority w:val="99"/>
    <w:rsid w:val="004276B3"/>
    <w:rPr>
      <w:color w:val="000080"/>
      <w:u w:val="single"/>
    </w:rPr>
  </w:style>
  <w:style w:type="paragraph" w:styleId="Citao">
    <w:name w:val="Quote"/>
    <w:aliases w:val="TCU,Citação AGU,NotaExplicativa"/>
    <w:basedOn w:val="Normal"/>
    <w:next w:val="Normal"/>
    <w:link w:val="CitaoChar"/>
    <w:qFormat/>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276B3"/>
    <w:rPr>
      <w:rFonts w:ascii="Arial" w:eastAsia="Calibri" w:hAnsi="Arial" w:cs="Tahoma"/>
      <w:i/>
      <w:iCs/>
      <w:color w:val="000000"/>
      <w:sz w:val="20"/>
      <w:szCs w:val="24"/>
      <w:shd w:val="clear" w:color="auto" w:fill="FFFFCC"/>
    </w:rPr>
  </w:style>
  <w:style w:type="paragraph" w:styleId="Commarcadores5">
    <w:name w:val="List Bullet 5"/>
    <w:basedOn w:val="Normal"/>
    <w:rsid w:val="004276B3"/>
    <w:pPr>
      <w:numPr>
        <w:numId w:val="8"/>
      </w:numPr>
      <w:spacing w:line="240" w:lineRule="auto"/>
      <w:contextualSpacing/>
      <w:jc w:val="left"/>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4276B3"/>
    <w:rPr>
      <w:szCs w:val="20"/>
    </w:rPr>
  </w:style>
  <w:style w:type="character" w:customStyle="1" w:styleId="NotaexplicativaChar">
    <w:name w:val="Nota explicativa Char"/>
    <w:basedOn w:val="CitaoChar"/>
    <w:link w:val="Notaexplicativa"/>
    <w:rsid w:val="004276B3"/>
    <w:rPr>
      <w:rFonts w:ascii="Arial" w:eastAsia="Calibri" w:hAnsi="Arial" w:cs="Tahoma"/>
      <w:i/>
      <w:iCs/>
      <w:color w:val="000000"/>
      <w:sz w:val="20"/>
      <w:szCs w:val="20"/>
      <w:shd w:val="clear" w:color="auto" w:fill="FFFFCC"/>
    </w:rPr>
  </w:style>
  <w:style w:type="numbering" w:customStyle="1" w:styleId="Estilo1">
    <w:name w:val="Estilo1"/>
    <w:uiPriority w:val="99"/>
    <w:rsid w:val="004276B3"/>
    <w:pPr>
      <w:numPr>
        <w:numId w:val="9"/>
      </w:numPr>
    </w:pPr>
  </w:style>
  <w:style w:type="numbering" w:customStyle="1" w:styleId="Estilo2">
    <w:name w:val="Estilo2"/>
    <w:uiPriority w:val="99"/>
    <w:rsid w:val="004276B3"/>
    <w:pPr>
      <w:numPr>
        <w:numId w:val="10"/>
      </w:numPr>
    </w:pPr>
  </w:style>
  <w:style w:type="numbering" w:customStyle="1" w:styleId="Estilo3">
    <w:name w:val="Estilo3"/>
    <w:uiPriority w:val="99"/>
    <w:rsid w:val="004276B3"/>
    <w:pPr>
      <w:numPr>
        <w:numId w:val="11"/>
      </w:numPr>
    </w:pPr>
  </w:style>
  <w:style w:type="numbering" w:customStyle="1" w:styleId="Estilo4">
    <w:name w:val="Estilo4"/>
    <w:uiPriority w:val="99"/>
    <w:rsid w:val="004276B3"/>
    <w:pPr>
      <w:numPr>
        <w:numId w:val="12"/>
      </w:numPr>
    </w:pPr>
  </w:style>
  <w:style w:type="numbering" w:customStyle="1" w:styleId="Estilo5">
    <w:name w:val="Estilo5"/>
    <w:uiPriority w:val="99"/>
    <w:rsid w:val="004276B3"/>
    <w:pPr>
      <w:numPr>
        <w:numId w:val="13"/>
      </w:numPr>
    </w:pPr>
  </w:style>
  <w:style w:type="numbering" w:customStyle="1" w:styleId="Estilo6">
    <w:name w:val="Estilo6"/>
    <w:uiPriority w:val="99"/>
    <w:rsid w:val="004276B3"/>
    <w:pPr>
      <w:numPr>
        <w:numId w:val="14"/>
      </w:numPr>
    </w:pPr>
  </w:style>
  <w:style w:type="character" w:styleId="Refdecomentrio">
    <w:name w:val="annotation reference"/>
    <w:basedOn w:val="Fontepargpadro"/>
    <w:unhideWhenUsed/>
    <w:qFormat/>
    <w:rsid w:val="004276B3"/>
    <w:rPr>
      <w:sz w:val="16"/>
      <w:szCs w:val="16"/>
    </w:rPr>
  </w:style>
  <w:style w:type="paragraph" w:styleId="Textodecomentrio">
    <w:name w:val="annotation text"/>
    <w:basedOn w:val="Normal"/>
    <w:link w:val="TextodecomentrioChar"/>
    <w:unhideWhenUsed/>
    <w:qFormat/>
    <w:rsid w:val="004276B3"/>
    <w:pPr>
      <w:spacing w:line="240" w:lineRule="auto"/>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4276B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4276B3"/>
    <w:rPr>
      <w:b/>
      <w:bCs/>
    </w:rPr>
  </w:style>
  <w:style w:type="character" w:customStyle="1" w:styleId="AssuntodocomentrioChar">
    <w:name w:val="Assunto do comentário Char"/>
    <w:basedOn w:val="TextodecomentrioChar"/>
    <w:link w:val="Assuntodocomentrio"/>
    <w:semiHidden/>
    <w:rsid w:val="004276B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4276B3"/>
    <w:pPr>
      <w:numPr>
        <w:numId w:val="7"/>
      </w:numPr>
      <w:tabs>
        <w:tab w:val="left" w:pos="567"/>
      </w:tabs>
      <w:spacing w:before="240"/>
      <w:ind w:left="0" w:firstLine="0"/>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4276B3"/>
    <w:pPr>
      <w:jc w:val="left"/>
    </w:pPr>
    <w:rPr>
      <w:rFonts w:cstheme="majorBidi"/>
      <w:color w:val="000000" w:themeColor="text1"/>
      <w:sz w:val="52"/>
      <w:szCs w:val="52"/>
    </w:rPr>
  </w:style>
  <w:style w:type="paragraph" w:styleId="Ttulo">
    <w:name w:val="Title"/>
    <w:basedOn w:val="Normal"/>
    <w:next w:val="Normal"/>
    <w:link w:val="TtuloChar"/>
    <w:rsid w:val="004276B3"/>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Char">
    <w:name w:val="Título Char"/>
    <w:basedOn w:val="Fontepargpadro"/>
    <w:link w:val="Ttulo"/>
    <w:rsid w:val="004276B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4276B3"/>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4276B3"/>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qFormat/>
    <w:rsid w:val="004276B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276B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hAnsi="Ecofont_Spranq_eco_Sans" w:cs="Tahoma"/>
      <w:i/>
      <w:iCs/>
      <w:color w:val="000000"/>
    </w:rPr>
  </w:style>
  <w:style w:type="paragraph" w:customStyle="1" w:styleId="paragraph">
    <w:name w:val="paragraph"/>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normaltextrun">
    <w:name w:val="normaltextrun"/>
    <w:basedOn w:val="Fontepargpadro"/>
    <w:rsid w:val="004276B3"/>
  </w:style>
  <w:style w:type="character" w:customStyle="1" w:styleId="eop">
    <w:name w:val="eop"/>
    <w:basedOn w:val="Fontepargpadro"/>
    <w:rsid w:val="004276B3"/>
  </w:style>
  <w:style w:type="character" w:customStyle="1" w:styleId="spellingerror">
    <w:name w:val="spellingerror"/>
    <w:basedOn w:val="Fontepargpadro"/>
    <w:rsid w:val="004276B3"/>
  </w:style>
  <w:style w:type="paragraph" w:styleId="Corpodetexto">
    <w:name w:val="Body Text"/>
    <w:basedOn w:val="Normal"/>
    <w:link w:val="CorpodetextoChar"/>
    <w:unhideWhenUsed/>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4276B3"/>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276B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276B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4276B3"/>
    <w:pPr>
      <w:spacing w:line="240" w:lineRule="auto"/>
      <w:ind w:left="720"/>
      <w:jc w:val="left"/>
    </w:pPr>
    <w:rPr>
      <w:rFonts w:ascii="Ecofont_Spranq_eco_Sans" w:eastAsia="Times New Roman" w:hAnsi="Ecofont_Spranq_eco_Sans" w:cs="Ecofont_Spranq_eco_Sans"/>
      <w:sz w:val="24"/>
      <w:szCs w:val="24"/>
      <w:lang w:eastAsia="pt-BR"/>
    </w:rPr>
  </w:style>
  <w:style w:type="paragraph" w:customStyle="1" w:styleId="Nivel2">
    <w:name w:val="Nivel 2"/>
    <w:basedOn w:val="Normal"/>
    <w:link w:val="Nivel2Char"/>
    <w:qFormat/>
    <w:rsid w:val="004276B3"/>
    <w:pPr>
      <w:numPr>
        <w:ilvl w:val="1"/>
        <w:numId w:val="7"/>
      </w:numPr>
      <w:spacing w:before="120" w:after="120" w:line="276" w:lineRule="auto"/>
      <w:ind w:left="0" w:firstLine="0"/>
    </w:pPr>
    <w:rPr>
      <w:rFonts w:ascii="Arial" w:eastAsiaTheme="minorEastAsia" w:hAnsi="Arial" w:cs="Arial"/>
      <w:color w:val="000000"/>
      <w:sz w:val="20"/>
      <w:szCs w:val="20"/>
      <w:lang w:eastAsia="pt-BR"/>
    </w:rPr>
  </w:style>
  <w:style w:type="paragraph" w:customStyle="1" w:styleId="Nivel10">
    <w:name w:val="Nivel 1"/>
    <w:basedOn w:val="Nivel2"/>
    <w:next w:val="Nivel2"/>
    <w:rsid w:val="004276B3"/>
    <w:pPr>
      <w:numPr>
        <w:ilvl w:val="0"/>
        <w:numId w:val="0"/>
      </w:numPr>
      <w:ind w:left="360" w:hanging="360"/>
    </w:pPr>
    <w:rPr>
      <w:b/>
    </w:rPr>
  </w:style>
  <w:style w:type="paragraph" w:customStyle="1" w:styleId="Nivel3">
    <w:name w:val="Nivel 3"/>
    <w:basedOn w:val="Normal"/>
    <w:link w:val="Nivel3Char"/>
    <w:qFormat/>
    <w:rsid w:val="004276B3"/>
    <w:pPr>
      <w:numPr>
        <w:ilvl w:val="2"/>
        <w:numId w:val="7"/>
      </w:numPr>
      <w:spacing w:before="120" w:after="120" w:line="276" w:lineRule="auto"/>
      <w:ind w:left="284"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4276B3"/>
    <w:pPr>
      <w:numPr>
        <w:ilvl w:val="3"/>
      </w:numPr>
      <w:ind w:left="567" w:firstLine="0"/>
    </w:pPr>
    <w:rPr>
      <w:color w:val="auto"/>
    </w:rPr>
  </w:style>
  <w:style w:type="paragraph" w:customStyle="1" w:styleId="Nivel5">
    <w:name w:val="Nivel 5"/>
    <w:basedOn w:val="Nivel4"/>
    <w:qFormat/>
    <w:rsid w:val="004276B3"/>
    <w:pPr>
      <w:numPr>
        <w:ilvl w:val="4"/>
      </w:numPr>
      <w:tabs>
        <w:tab w:val="num" w:pos="3600"/>
      </w:tabs>
      <w:ind w:left="851" w:firstLine="0"/>
    </w:pPr>
  </w:style>
  <w:style w:type="character" w:customStyle="1" w:styleId="Nivel4Char">
    <w:name w:val="Nivel 4 Char"/>
    <w:basedOn w:val="Fontepargpadro"/>
    <w:link w:val="Nivel4"/>
    <w:rsid w:val="004276B3"/>
    <w:rPr>
      <w:rFonts w:ascii="Arial" w:eastAsiaTheme="minorEastAsia" w:hAnsi="Arial" w:cs="Arial"/>
      <w:sz w:val="20"/>
      <w:szCs w:val="20"/>
      <w:lang w:eastAsia="pt-BR"/>
    </w:rPr>
  </w:style>
  <w:style w:type="paragraph" w:customStyle="1" w:styleId="textbody">
    <w:name w:val="textbody"/>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em0020ementa">
    <w:name w:val="em_0020ementa"/>
    <w:basedOn w:val="Normal"/>
    <w:rsid w:val="004276B3"/>
    <w:pPr>
      <w:spacing w:line="240" w:lineRule="auto"/>
      <w:ind w:left="4160"/>
    </w:pPr>
    <w:rPr>
      <w:rFonts w:ascii="Times New Roman" w:eastAsia="Times New Roman" w:hAnsi="Times New Roman"/>
      <w:sz w:val="28"/>
      <w:szCs w:val="28"/>
      <w:lang w:eastAsia="pt-BR"/>
    </w:rPr>
  </w:style>
  <w:style w:type="character" w:customStyle="1" w:styleId="cp0020corpodespachochar1">
    <w:name w:val="cp_0020corpodespacho__char1"/>
    <w:rsid w:val="004276B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276B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276B3"/>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4276B3"/>
    <w:rPr>
      <w:b/>
      <w:bCs/>
    </w:rPr>
  </w:style>
  <w:style w:type="character" w:styleId="nfase">
    <w:name w:val="Emphasis"/>
    <w:basedOn w:val="Fontepargpadro"/>
    <w:rsid w:val="004276B3"/>
    <w:rPr>
      <w:i/>
      <w:iCs/>
    </w:rPr>
  </w:style>
  <w:style w:type="character" w:customStyle="1" w:styleId="Manoel">
    <w:name w:val="Manoel"/>
    <w:rsid w:val="004276B3"/>
    <w:rPr>
      <w:rFonts w:ascii="Arial" w:hAnsi="Arial" w:cs="Arial"/>
      <w:color w:val="7030A0"/>
      <w:sz w:val="20"/>
    </w:rPr>
  </w:style>
  <w:style w:type="character" w:customStyle="1" w:styleId="ListLabel12">
    <w:name w:val="ListLabel 12"/>
    <w:rsid w:val="004276B3"/>
    <w:rPr>
      <w:b/>
    </w:rPr>
  </w:style>
  <w:style w:type="paragraph" w:customStyle="1" w:styleId="texto1">
    <w:name w:val="texto1"/>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GradeColorida-nfase11">
    <w:name w:val="Grade Colorida - Ênfase 11"/>
    <w:basedOn w:val="Normal"/>
    <w:next w:val="Normal"/>
    <w:link w:val="GradeColorida-nfase1Char"/>
    <w:uiPriority w:val="29"/>
    <w:rsid w:val="004276B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hAnsi="Arial"/>
      <w:i/>
      <w:iCs/>
      <w:color w:val="000000"/>
      <w:sz w:val="20"/>
      <w:szCs w:val="24"/>
    </w:rPr>
  </w:style>
  <w:style w:type="character" w:customStyle="1" w:styleId="GradeColorida-nfase1Char">
    <w:name w:val="Grade Colorida - Ênfase 1 Char"/>
    <w:link w:val="GradeColorida-nfase11"/>
    <w:uiPriority w:val="29"/>
    <w:rsid w:val="004276B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TCU-Ac-item9-0">
    <w:name w:val="TCU - Ac - item 9 - §§_0"/>
    <w:basedOn w:val="Normal"/>
    <w:rsid w:val="004276B3"/>
    <w:pPr>
      <w:spacing w:line="240" w:lineRule="auto"/>
      <w:ind w:firstLine="1134"/>
    </w:pPr>
    <w:rPr>
      <w:rFonts w:ascii="Times New Roman" w:eastAsia="Times New Roman" w:hAnsi="Times New Roman"/>
      <w:sz w:val="24"/>
    </w:rPr>
  </w:style>
  <w:style w:type="paragraph" w:customStyle="1" w:styleId="Normal1">
    <w:name w:val="Normal_1"/>
    <w:rsid w:val="004276B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highlight">
    <w:name w:val="highlight"/>
    <w:basedOn w:val="Fontepargpadro"/>
    <w:rsid w:val="004276B3"/>
  </w:style>
  <w:style w:type="paragraph" w:customStyle="1" w:styleId="textojustificado">
    <w:name w:val="texto_justificado"/>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styleId="HiperlinkVisitado">
    <w:name w:val="FollowedHyperlink"/>
    <w:basedOn w:val="Fontepargpadro"/>
    <w:semiHidden/>
    <w:unhideWhenUsed/>
    <w:rsid w:val="004276B3"/>
    <w:rPr>
      <w:color w:val="800080" w:themeColor="followedHyperlink"/>
      <w:u w:val="single"/>
    </w:rPr>
  </w:style>
  <w:style w:type="character" w:customStyle="1" w:styleId="MenoPendente1">
    <w:name w:val="Menção Pendente1"/>
    <w:basedOn w:val="Fontepargpadro"/>
    <w:uiPriority w:val="99"/>
    <w:semiHidden/>
    <w:unhideWhenUsed/>
    <w:rsid w:val="004276B3"/>
    <w:rPr>
      <w:color w:val="605E5C"/>
      <w:shd w:val="clear" w:color="auto" w:fill="E1DFDD"/>
    </w:rPr>
  </w:style>
  <w:style w:type="character" w:customStyle="1" w:styleId="MenoPendente2">
    <w:name w:val="Menção Pendente2"/>
    <w:basedOn w:val="Fontepargpadro"/>
    <w:uiPriority w:val="99"/>
    <w:semiHidden/>
    <w:unhideWhenUsed/>
    <w:rsid w:val="004276B3"/>
    <w:rPr>
      <w:color w:val="605E5C"/>
      <w:shd w:val="clear" w:color="auto" w:fill="E1DFDD"/>
    </w:rPr>
  </w:style>
  <w:style w:type="character" w:customStyle="1" w:styleId="Nivel2Char">
    <w:name w:val="Nivel 2 Char"/>
    <w:basedOn w:val="Fontepargpadro"/>
    <w:link w:val="Nivel2"/>
    <w:locked/>
    <w:rsid w:val="004276B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276B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276B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276B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276B3"/>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276B3"/>
    <w:rPr>
      <w:color w:val="808080"/>
    </w:rPr>
  </w:style>
  <w:style w:type="character" w:customStyle="1" w:styleId="PargrafodaListaChar">
    <w:name w:val="Parágrafo da Lista Char"/>
    <w:basedOn w:val="Fontepargpadro"/>
    <w:link w:val="PargrafodaLista"/>
    <w:uiPriority w:val="34"/>
    <w:rsid w:val="004276B3"/>
    <w:rPr>
      <w:rFonts w:ascii="Times New Roman" w:eastAsia="Times New Roman" w:hAnsi="Times New Roman" w:cs="Times New Roman"/>
      <w:sz w:val="20"/>
      <w:szCs w:val="20"/>
      <w:lang w:eastAsia="pt-BR"/>
    </w:rPr>
  </w:style>
  <w:style w:type="paragraph" w:customStyle="1" w:styleId="SombreamentoMdio1-nfase31">
    <w:name w:val="Sombreamento Médio 1 - Ênfase 31"/>
    <w:basedOn w:val="Normal"/>
    <w:next w:val="Normal"/>
    <w:rsid w:val="004276B3"/>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pPr>
    <w:rPr>
      <w:rFonts w:ascii="Ecofont_Spranq_eco_Sans" w:hAnsi="Ecofont_Spranq_eco_Sans" w:cs="Tahoma"/>
      <w:i/>
      <w:iCs/>
      <w:color w:val="000000"/>
      <w:sz w:val="20"/>
      <w:szCs w:val="24"/>
      <w:lang w:eastAsia="zh-CN"/>
    </w:rPr>
  </w:style>
  <w:style w:type="paragraph" w:customStyle="1" w:styleId="corpo">
    <w:name w:val="corpo"/>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nivel2">
    <w:name w:val="item_nivel2"/>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nivel1">
    <w:name w:val="item_nivel1"/>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itemalinealetra">
    <w:name w:val="item_alinea_letra"/>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markedcontent">
    <w:name w:val="markedcontent"/>
    <w:basedOn w:val="Fontepargpadro"/>
    <w:rsid w:val="004276B3"/>
  </w:style>
  <w:style w:type="paragraph" w:customStyle="1" w:styleId="Standard">
    <w:name w:val="Standard"/>
    <w:rsid w:val="004276B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276B3"/>
    <w:pPr>
      <w:spacing w:after="140" w:line="276" w:lineRule="auto"/>
    </w:pPr>
  </w:style>
  <w:style w:type="character" w:customStyle="1" w:styleId="MenoPendente3">
    <w:name w:val="Menção Pendente3"/>
    <w:basedOn w:val="Fontepargpadro"/>
    <w:uiPriority w:val="99"/>
    <w:semiHidden/>
    <w:unhideWhenUsed/>
    <w:rsid w:val="004276B3"/>
    <w:rPr>
      <w:color w:val="605E5C"/>
      <w:shd w:val="clear" w:color="auto" w:fill="E1DFDD"/>
    </w:rPr>
  </w:style>
  <w:style w:type="character" w:customStyle="1" w:styleId="MenoPendente4">
    <w:name w:val="Menção Pendente4"/>
    <w:basedOn w:val="Fontepargpadro"/>
    <w:uiPriority w:val="99"/>
    <w:semiHidden/>
    <w:unhideWhenUsed/>
    <w:rsid w:val="004276B3"/>
    <w:rPr>
      <w:color w:val="605E5C"/>
      <w:shd w:val="clear" w:color="auto" w:fill="E1DFDD"/>
    </w:rPr>
  </w:style>
  <w:style w:type="paragraph" w:customStyle="1" w:styleId="ou">
    <w:name w:val="ou"/>
    <w:basedOn w:val="PargrafodaLista"/>
    <w:link w:val="ouChar"/>
    <w:qFormat/>
    <w:rsid w:val="004276B3"/>
    <w:pPr>
      <w:spacing w:before="60" w:after="60" w:line="259" w:lineRule="auto"/>
      <w:ind w:left="0"/>
      <w:jc w:val="center"/>
    </w:pPr>
    <w:rPr>
      <w:rFonts w:ascii="Arial" w:hAnsi="Arial" w:cs="Arial"/>
      <w:b/>
      <w:bCs/>
      <w:i/>
      <w:iCs/>
      <w:color w:val="FF0000"/>
      <w:sz w:val="24"/>
      <w:szCs w:val="24"/>
      <w:u w:val="single"/>
    </w:rPr>
  </w:style>
  <w:style w:type="character" w:customStyle="1" w:styleId="ouChar">
    <w:name w:val="ou Char"/>
    <w:basedOn w:val="PargrafodaListaChar"/>
    <w:link w:val="ou"/>
    <w:rsid w:val="004276B3"/>
    <w:rPr>
      <w:rFonts w:ascii="Arial" w:eastAsia="Times New Roman" w:hAnsi="Arial" w:cs="Arial"/>
      <w:b/>
      <w:bCs/>
      <w:i/>
      <w:iCs/>
      <w:color w:val="FF0000"/>
      <w:sz w:val="24"/>
      <w:szCs w:val="24"/>
      <w:u w:val="single"/>
      <w:lang w:eastAsia="pt-BR"/>
    </w:rPr>
  </w:style>
  <w:style w:type="paragraph" w:customStyle="1" w:styleId="dou-paragraph">
    <w:name w:val="dou-paragraph"/>
    <w:basedOn w:val="Normal"/>
    <w:rsid w:val="004276B3"/>
    <w:pPr>
      <w:spacing w:before="100" w:beforeAutospacing="1" w:after="100" w:afterAutospacing="1" w:line="240" w:lineRule="auto"/>
      <w:jc w:val="left"/>
    </w:pPr>
    <w:rPr>
      <w:rFonts w:ascii="Times New Roman" w:eastAsia="Times New Roman" w:hAnsi="Times New Roman"/>
      <w:sz w:val="24"/>
      <w:szCs w:val="24"/>
      <w:lang w:eastAsia="pt-BR"/>
    </w:rPr>
  </w:style>
  <w:style w:type="paragraph" w:customStyle="1" w:styleId="Nvel2-Red">
    <w:name w:val="Nível 2 -Red"/>
    <w:basedOn w:val="Nivel2"/>
    <w:link w:val="Nvel2-RedChar"/>
    <w:qFormat/>
    <w:rsid w:val="004276B3"/>
    <w:rPr>
      <w:i/>
      <w:iCs/>
      <w:color w:val="FF0000"/>
    </w:rPr>
  </w:style>
  <w:style w:type="paragraph" w:customStyle="1" w:styleId="Nvel3-R">
    <w:name w:val="Nível 3-R"/>
    <w:basedOn w:val="Nivel3"/>
    <w:link w:val="Nvel3-RChar"/>
    <w:qFormat/>
    <w:rsid w:val="004276B3"/>
    <w:rPr>
      <w:i/>
      <w:iCs/>
      <w:color w:val="FF0000"/>
    </w:rPr>
  </w:style>
  <w:style w:type="character" w:customStyle="1" w:styleId="Nvel2-RedChar">
    <w:name w:val="Nível 2 -Red Char"/>
    <w:basedOn w:val="Nivel2Char"/>
    <w:link w:val="Nvel2-Red"/>
    <w:rsid w:val="004276B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276B3"/>
    <w:rPr>
      <w:i/>
      <w:iCs/>
      <w:color w:val="FF0000"/>
    </w:rPr>
  </w:style>
  <w:style w:type="character" w:customStyle="1" w:styleId="Nivel3Char">
    <w:name w:val="Nivel 3 Char"/>
    <w:basedOn w:val="Fontepargpadro"/>
    <w:link w:val="Nivel3"/>
    <w:rsid w:val="004276B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276B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276B3"/>
    <w:pPr>
      <w:numPr>
        <w:numId w:val="0"/>
      </w:numPr>
      <w:outlineLvl w:val="1"/>
    </w:pPr>
    <w:rPr>
      <w:color w:val="FF0000"/>
    </w:rPr>
  </w:style>
  <w:style w:type="character" w:customStyle="1" w:styleId="Nvel4-RChar">
    <w:name w:val="Nível 4-R Char"/>
    <w:basedOn w:val="Nivel4Char"/>
    <w:link w:val="Nvel4-R"/>
    <w:rsid w:val="004276B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276B3"/>
    <w:rPr>
      <w:color w:val="0000FF" w:themeColor="hyperlink"/>
      <w:u w:val="single"/>
    </w:rPr>
  </w:style>
  <w:style w:type="character" w:customStyle="1" w:styleId="Nvel1-SemNumChar">
    <w:name w:val="Nível 1-Sem Num Char"/>
    <w:basedOn w:val="Nivel01Char"/>
    <w:link w:val="Nvel1-SemNum"/>
    <w:rsid w:val="004276B3"/>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4276B3"/>
    <w:pPr>
      <w:overflowPunct w:val="0"/>
    </w:pPr>
    <w:rPr>
      <w:szCs w:val="20"/>
    </w:rPr>
  </w:style>
  <w:style w:type="paragraph" w:customStyle="1" w:styleId="Prembulo">
    <w:name w:val="Preâmbulo"/>
    <w:basedOn w:val="Normal"/>
    <w:link w:val="PrembuloChar"/>
    <w:qFormat/>
    <w:rsid w:val="004276B3"/>
    <w:pPr>
      <w:spacing w:before="480" w:after="120" w:line="360" w:lineRule="auto"/>
      <w:ind w:left="4253" w:right="-17"/>
    </w:pPr>
    <w:rPr>
      <w:rFonts w:ascii="Arial" w:eastAsia="Arial" w:hAnsi="Arial" w:cs="Arial"/>
      <w:bCs/>
      <w:sz w:val="20"/>
      <w:szCs w:val="20"/>
      <w:lang w:eastAsia="pt-BR"/>
    </w:rPr>
  </w:style>
  <w:style w:type="character" w:customStyle="1" w:styleId="PrembuloChar">
    <w:name w:val="Preâmbulo Char"/>
    <w:basedOn w:val="Fontepargpadro"/>
    <w:link w:val="Prembulo"/>
    <w:rsid w:val="004276B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276B3"/>
    <w:rPr>
      <w:color w:val="605E5C"/>
      <w:shd w:val="clear" w:color="auto" w:fill="E1DFDD"/>
    </w:rPr>
  </w:style>
  <w:style w:type="character" w:customStyle="1" w:styleId="citao2Char">
    <w:name w:val="citação 2 Char"/>
    <w:basedOn w:val="CitaoChar"/>
    <w:link w:val="citao2"/>
    <w:rsid w:val="004276B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qFormat/>
    <w:rsid w:val="004276B3"/>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276B3"/>
    <w:pPr>
      <w:tabs>
        <w:tab w:val="left" w:pos="426"/>
        <w:tab w:val="right" w:leader="dot" w:pos="9628"/>
      </w:tabs>
      <w:spacing w:after="100" w:line="240" w:lineRule="auto"/>
      <w:jc w:val="left"/>
    </w:pPr>
    <w:rPr>
      <w:rFonts w:ascii="Arial" w:eastAsia="Times New Roman" w:hAnsi="Arial" w:cs="Tahoma"/>
      <w:sz w:val="20"/>
      <w:szCs w:val="24"/>
      <w:lang w:eastAsia="pt-BR"/>
    </w:rPr>
  </w:style>
  <w:style w:type="character" w:customStyle="1" w:styleId="MenoPendente6">
    <w:name w:val="Menção Pendente6"/>
    <w:basedOn w:val="Fontepargpadro"/>
    <w:uiPriority w:val="99"/>
    <w:semiHidden/>
    <w:unhideWhenUsed/>
    <w:rsid w:val="004276B3"/>
    <w:rPr>
      <w:color w:val="605E5C"/>
      <w:shd w:val="clear" w:color="auto" w:fill="E1DFDD"/>
    </w:rPr>
  </w:style>
  <w:style w:type="character" w:customStyle="1" w:styleId="Mentionnonrsolue1">
    <w:name w:val="Mention non résolue1"/>
    <w:basedOn w:val="Fontepargpadro"/>
    <w:uiPriority w:val="99"/>
    <w:semiHidden/>
    <w:unhideWhenUsed/>
    <w:rsid w:val="004276B3"/>
    <w:rPr>
      <w:color w:val="605E5C"/>
      <w:shd w:val="clear" w:color="auto" w:fill="E1DFDD"/>
    </w:rPr>
  </w:style>
  <w:style w:type="character" w:styleId="MenoPendente">
    <w:name w:val="Unresolved Mention"/>
    <w:basedOn w:val="Fontepargpadro"/>
    <w:uiPriority w:val="99"/>
    <w:semiHidden/>
    <w:unhideWhenUsed/>
    <w:rsid w:val="0042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1167">
      <w:bodyDiv w:val="1"/>
      <w:marLeft w:val="0"/>
      <w:marRight w:val="0"/>
      <w:marTop w:val="0"/>
      <w:marBottom w:val="0"/>
      <w:divBdr>
        <w:top w:val="none" w:sz="0" w:space="0" w:color="auto"/>
        <w:left w:val="none" w:sz="0" w:space="0" w:color="auto"/>
        <w:bottom w:val="none" w:sz="0" w:space="0" w:color="auto"/>
        <w:right w:val="none" w:sz="0" w:space="0" w:color="auto"/>
      </w:divBdr>
    </w:div>
    <w:div w:id="713312400">
      <w:bodyDiv w:val="1"/>
      <w:marLeft w:val="0"/>
      <w:marRight w:val="0"/>
      <w:marTop w:val="0"/>
      <w:marBottom w:val="0"/>
      <w:divBdr>
        <w:top w:val="none" w:sz="0" w:space="0" w:color="auto"/>
        <w:left w:val="none" w:sz="0" w:space="0" w:color="auto"/>
        <w:bottom w:val="none" w:sz="0" w:space="0" w:color="auto"/>
        <w:right w:val="none" w:sz="0" w:space="0" w:color="auto"/>
      </w:divBdr>
    </w:div>
    <w:div w:id="746339008">
      <w:bodyDiv w:val="1"/>
      <w:marLeft w:val="0"/>
      <w:marRight w:val="0"/>
      <w:marTop w:val="0"/>
      <w:marBottom w:val="0"/>
      <w:divBdr>
        <w:top w:val="none" w:sz="0" w:space="0" w:color="auto"/>
        <w:left w:val="none" w:sz="0" w:space="0" w:color="auto"/>
        <w:bottom w:val="none" w:sz="0" w:space="0" w:color="auto"/>
        <w:right w:val="none" w:sz="0" w:space="0" w:color="auto"/>
      </w:divBdr>
    </w:div>
    <w:div w:id="945769993">
      <w:bodyDiv w:val="1"/>
      <w:marLeft w:val="0"/>
      <w:marRight w:val="0"/>
      <w:marTop w:val="0"/>
      <w:marBottom w:val="0"/>
      <w:divBdr>
        <w:top w:val="none" w:sz="0" w:space="0" w:color="auto"/>
        <w:left w:val="none" w:sz="0" w:space="0" w:color="auto"/>
        <w:bottom w:val="none" w:sz="0" w:space="0" w:color="auto"/>
        <w:right w:val="none" w:sz="0" w:space="0" w:color="auto"/>
      </w:divBdr>
    </w:div>
    <w:div w:id="1045253323">
      <w:bodyDiv w:val="1"/>
      <w:marLeft w:val="0"/>
      <w:marRight w:val="0"/>
      <w:marTop w:val="0"/>
      <w:marBottom w:val="0"/>
      <w:divBdr>
        <w:top w:val="none" w:sz="0" w:space="0" w:color="auto"/>
        <w:left w:val="none" w:sz="0" w:space="0" w:color="auto"/>
        <w:bottom w:val="none" w:sz="0" w:space="0" w:color="auto"/>
        <w:right w:val="none" w:sz="0" w:space="0" w:color="auto"/>
      </w:divBdr>
    </w:div>
    <w:div w:id="1055733919">
      <w:bodyDiv w:val="1"/>
      <w:marLeft w:val="0"/>
      <w:marRight w:val="0"/>
      <w:marTop w:val="0"/>
      <w:marBottom w:val="0"/>
      <w:divBdr>
        <w:top w:val="none" w:sz="0" w:space="0" w:color="auto"/>
        <w:left w:val="none" w:sz="0" w:space="0" w:color="auto"/>
        <w:bottom w:val="none" w:sz="0" w:space="0" w:color="auto"/>
        <w:right w:val="none" w:sz="0" w:space="0" w:color="auto"/>
      </w:divBdr>
    </w:div>
    <w:div w:id="1914318617">
      <w:bodyDiv w:val="1"/>
      <w:marLeft w:val="0"/>
      <w:marRight w:val="0"/>
      <w:marTop w:val="0"/>
      <w:marBottom w:val="0"/>
      <w:divBdr>
        <w:top w:val="none" w:sz="0" w:space="0" w:color="auto"/>
        <w:left w:val="none" w:sz="0" w:space="0" w:color="auto"/>
        <w:bottom w:val="none" w:sz="0" w:space="0" w:color="auto"/>
        <w:right w:val="none" w:sz="0" w:space="0" w:color="auto"/>
      </w:divBdr>
    </w:div>
    <w:div w:id="1922793012">
      <w:bodyDiv w:val="1"/>
      <w:marLeft w:val="0"/>
      <w:marRight w:val="0"/>
      <w:marTop w:val="0"/>
      <w:marBottom w:val="0"/>
      <w:divBdr>
        <w:top w:val="none" w:sz="0" w:space="0" w:color="auto"/>
        <w:left w:val="none" w:sz="0" w:space="0" w:color="auto"/>
        <w:bottom w:val="none" w:sz="0" w:space="0" w:color="auto"/>
        <w:right w:val="none" w:sz="0" w:space="0" w:color="auto"/>
      </w:divBdr>
    </w:div>
    <w:div w:id="1958246522">
      <w:bodyDiv w:val="1"/>
      <w:marLeft w:val="0"/>
      <w:marRight w:val="0"/>
      <w:marTop w:val="0"/>
      <w:marBottom w:val="0"/>
      <w:divBdr>
        <w:top w:val="none" w:sz="0" w:space="0" w:color="auto"/>
        <w:left w:val="none" w:sz="0" w:space="0" w:color="auto"/>
        <w:bottom w:val="none" w:sz="0" w:space="0" w:color="auto"/>
        <w:right w:val="none" w:sz="0" w:space="0" w:color="auto"/>
      </w:divBdr>
    </w:div>
    <w:div w:id="21461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nep" TargetMode="External"/><Relationship Id="rId39" Type="http://schemas.openxmlformats.org/officeDocument/2006/relationships/hyperlink" Target="https://portaldecompraspublicas.com.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eis"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licitar.digital/"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portaldoempreendedor.gov.b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portaldecompraspublicas.com.b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mailto:licitacao@camarabd.mg.gov.br" TargetMode="Externa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portaldecompraspublicas.com.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planalto.gov.br/ccivil_03/_ato2015-2018/2016/decreto/d8660.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camarabd.mg.gov.br/site/uploads/simbolos/03.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74C8-B11B-461F-A4FA-010FB96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12317</Words>
  <Characters>66514</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2023-02-08T18:32:00Z</cp:lastPrinted>
  <dcterms:created xsi:type="dcterms:W3CDTF">2024-03-13T19:40:00Z</dcterms:created>
  <dcterms:modified xsi:type="dcterms:W3CDTF">2024-03-13T19:40:00Z</dcterms:modified>
</cp:coreProperties>
</file>